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2E052">
      <w:pPr>
        <w:snapToGrid w:val="0"/>
        <w:spacing w:line="336" w:lineRule="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附件：</w:t>
      </w:r>
    </w:p>
    <w:p w14:paraId="52989EB7">
      <w:pPr>
        <w:snapToGrid w:val="0"/>
        <w:spacing w:line="336" w:lineRule="auto"/>
        <w:ind w:firstLine="1440" w:firstLineChars="4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四川正新中医药产业发展有限责任公司</w:t>
      </w:r>
    </w:p>
    <w:p w14:paraId="3B8881E4">
      <w:pPr>
        <w:snapToGrid w:val="0"/>
        <w:spacing w:line="336" w:lineRule="auto"/>
        <w:ind w:firstLine="1080" w:firstLineChars="300"/>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关于药食同源“贡饴”系列产品开发、销售</w:t>
      </w:r>
    </w:p>
    <w:p w14:paraId="0AFF1754">
      <w:pPr>
        <w:snapToGrid w:val="0"/>
        <w:spacing w:line="336" w:lineRule="auto"/>
        <w:ind w:firstLine="2880" w:firstLineChars="800"/>
        <w:jc w:val="both"/>
        <w:rPr>
          <w:rFonts w:hint="eastAsia" w:ascii="黑体" w:hAnsi="黑体" w:eastAsia="黑体" w:cs="黑体"/>
          <w:sz w:val="36"/>
          <w:szCs w:val="36"/>
        </w:rPr>
      </w:pPr>
      <w:r>
        <w:rPr>
          <w:rFonts w:hint="eastAsia" w:ascii="黑体" w:hAnsi="黑体" w:eastAsia="黑体" w:cs="黑体"/>
          <w:sz w:val="36"/>
          <w:szCs w:val="36"/>
          <w:lang w:val="en-US" w:eastAsia="zh-CN"/>
        </w:rPr>
        <w:t>合作</w:t>
      </w:r>
      <w:r>
        <w:rPr>
          <w:rFonts w:hint="eastAsia" w:ascii="黑体" w:hAnsi="黑体" w:eastAsia="黑体" w:cs="黑体"/>
          <w:sz w:val="36"/>
          <w:szCs w:val="36"/>
        </w:rPr>
        <w:t>公开遴选办法</w:t>
      </w:r>
    </w:p>
    <w:p w14:paraId="7FEB4A76">
      <w:pPr>
        <w:pStyle w:val="2"/>
      </w:pPr>
    </w:p>
    <w:p w14:paraId="3C306374"/>
    <w:p w14:paraId="0D223D25">
      <w:pPr>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为贯彻落实大力发展中医药健康服务业，丰富中医药大健康产品供给，推进中医药食同源产品研究与开发，</w:t>
      </w:r>
      <w:r>
        <w:rPr>
          <w:rFonts w:hint="eastAsia" w:ascii="仿宋_GB2312" w:hAnsi="仿宋_GB2312" w:eastAsia="仿宋_GB2312" w:cs="仿宋_GB2312"/>
          <w:sz w:val="32"/>
          <w:szCs w:val="32"/>
        </w:rPr>
        <w:t>现公开、公平、公正</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遴选优质合作单位，</w:t>
      </w:r>
      <w:r>
        <w:rPr>
          <w:rFonts w:hint="eastAsia" w:ascii="仿宋_GB2312" w:hAnsi="仿宋_GB2312" w:eastAsia="仿宋_GB2312" w:cs="仿宋_GB2312"/>
          <w:sz w:val="32"/>
          <w:szCs w:val="32"/>
          <w:lang w:val="en-US" w:eastAsia="zh-CN"/>
        </w:rPr>
        <w:t>开展药食同源“贡饴”系列产品开发、销售，现将遴选办法公告如下：</w:t>
      </w:r>
    </w:p>
    <w:p w14:paraId="1260EE72">
      <w:pPr>
        <w:snapToGrid w:val="0"/>
        <w:spacing w:line="336"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一、基本情况</w:t>
      </w:r>
    </w:p>
    <w:p w14:paraId="4B06FCAD">
      <w:pPr>
        <w:snapToGrid w:val="0"/>
        <w:spacing w:line="336" w:lineRule="auto"/>
        <w:ind w:firstLine="640" w:firstLineChars="200"/>
        <w:jc w:val="both"/>
        <w:rPr>
          <w:rFonts w:hint="default" w:eastAsia="仿宋_GB2312"/>
          <w:lang w:val="en-US" w:eastAsia="zh-CN"/>
        </w:rPr>
      </w:pPr>
      <w:r>
        <w:rPr>
          <w:rFonts w:hint="eastAsia" w:ascii="仿宋_GB2312" w:hAnsi="仿宋_GB2312" w:eastAsia="仿宋_GB2312" w:cs="仿宋_GB2312"/>
          <w:sz w:val="32"/>
          <w:szCs w:val="32"/>
        </w:rPr>
        <w:t>1.合作项目名称：</w:t>
      </w:r>
      <w:r>
        <w:rPr>
          <w:rFonts w:hint="eastAsia" w:ascii="仿宋_GB2312" w:hAnsi="仿宋_GB2312" w:eastAsia="仿宋_GB2312" w:cs="仿宋_GB2312"/>
          <w:sz w:val="32"/>
          <w:szCs w:val="32"/>
          <w:lang w:val="en-US" w:eastAsia="zh-CN"/>
        </w:rPr>
        <w:t>药食同源“贡饴”系列产品开发、销售合作</w:t>
      </w:r>
    </w:p>
    <w:p w14:paraId="5485768B">
      <w:p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合作主体</w:t>
      </w:r>
      <w:r>
        <w:rPr>
          <w:rFonts w:hint="eastAsia" w:ascii="仿宋_GB2312" w:hAnsi="仿宋_GB2312" w:eastAsia="仿宋_GB2312" w:cs="仿宋_GB2312"/>
          <w:sz w:val="32"/>
          <w:szCs w:val="32"/>
        </w:rPr>
        <w:t>基本情况：</w:t>
      </w:r>
      <w:bookmarkStart w:id="0" w:name="OLE_LINK1"/>
      <w:r>
        <w:rPr>
          <w:rFonts w:hint="eastAsia" w:ascii="仿宋_GB2312" w:hAnsi="仿宋_GB2312" w:eastAsia="仿宋_GB2312" w:cs="仿宋_GB2312"/>
          <w:sz w:val="32"/>
          <w:szCs w:val="32"/>
        </w:rPr>
        <w:t>四川正新中医药产业发展有限责任公司</w:t>
      </w:r>
      <w:r>
        <w:rPr>
          <w:rFonts w:hint="eastAsia" w:ascii="仿宋_GB2312" w:hAnsi="仿宋_GB2312" w:eastAsia="仿宋_GB2312" w:cs="仿宋_GB2312"/>
          <w:kern w:val="2"/>
          <w:sz w:val="32"/>
          <w:szCs w:val="32"/>
          <w:lang w:val="en-US" w:eastAsia="zh-CN" w:bidi="ar"/>
        </w:rPr>
        <w:t>（以下简称“正新公司”）为自贡市中医医院依法全资设立的子公司</w:t>
      </w:r>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b w:val="0"/>
          <w:kern w:val="2"/>
          <w:sz w:val="32"/>
          <w:szCs w:val="32"/>
          <w:lang w:val="en-US" w:eastAsia="zh-CN" w:bidi="ar-SA"/>
        </w:rPr>
        <w:t>具备中医药领域的专业资源、技术优势以及市场渠道基础，致力于中医药产业的发展与推广；合作方负责食品生产与研发，是合法有效的独立法人企业，具备</w:t>
      </w:r>
      <w:r>
        <w:rPr>
          <w:rFonts w:hint="eastAsia" w:ascii="仿宋_GB2312" w:hAnsi="仿宋_GB2312" w:eastAsia="仿宋_GB2312" w:cs="仿宋_GB2312"/>
          <w:color w:val="000000" w:themeColor="text1"/>
          <w:sz w:val="32"/>
          <w:szCs w:val="32"/>
          <w14:textFill>
            <w14:solidFill>
              <w14:schemeClr w14:val="tx1"/>
            </w14:solidFill>
          </w14:textFill>
        </w:rPr>
        <w:t>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研发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技术能力和</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w:t>
      </w:r>
      <w:r>
        <w:rPr>
          <w:rFonts w:hint="eastAsia" w:ascii="仿宋_GB2312" w:hAnsi="仿宋_GB2312" w:eastAsia="仿宋_GB2312" w:cs="仿宋_GB2312"/>
          <w:color w:val="000000" w:themeColor="text1"/>
          <w:sz w:val="32"/>
          <w:szCs w:val="32"/>
          <w14:textFill>
            <w14:solidFill>
              <w14:schemeClr w14:val="tx1"/>
            </w14:solidFill>
          </w14:textFill>
        </w:rPr>
        <w:t>配送能力</w:t>
      </w:r>
      <w:r>
        <w:rPr>
          <w:rFonts w:hint="eastAsia" w:ascii="仿宋_GB2312" w:hAnsi="仿宋_GB2312" w:eastAsia="仿宋_GB2312" w:cs="仿宋_GB2312"/>
          <w:b w:val="0"/>
          <w:kern w:val="2"/>
          <w:sz w:val="32"/>
          <w:szCs w:val="32"/>
          <w:lang w:val="en-US" w:eastAsia="zh-CN" w:bidi="ar-SA"/>
        </w:rPr>
        <w:t>，在食品生产工艺、质量控制、销售推广等方面具有丰富经验。</w:t>
      </w:r>
    </w:p>
    <w:p w14:paraId="0958E8E1">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3.合作方式</w:t>
      </w:r>
      <w:r>
        <w:rPr>
          <w:rFonts w:hint="eastAsia" w:ascii="仿宋_GB2312" w:hAnsi="仿宋_GB2312" w:eastAsia="仿宋_GB2312" w:cs="仿宋_GB2312"/>
          <w:sz w:val="32"/>
          <w:szCs w:val="32"/>
          <w:lang w:eastAsia="zh-CN"/>
        </w:rPr>
        <w:t>：正新</w:t>
      </w:r>
      <w:r>
        <w:rPr>
          <w:rFonts w:hint="eastAsia" w:ascii="仿宋_GB2312" w:hAnsi="仿宋_GB2312" w:eastAsia="仿宋_GB2312" w:cs="仿宋_GB2312"/>
          <w:sz w:val="32"/>
          <w:szCs w:val="32"/>
          <w:lang w:val="en-US" w:eastAsia="zh-CN"/>
        </w:rPr>
        <w:t>公司负责组建由省市级名中医、营养学专家等专业人士构成的药食同源研发团队，为合作方提供合作产品所需的</w:t>
      </w:r>
      <w:r>
        <w:rPr>
          <w:rFonts w:hint="eastAsia" w:ascii="仿宋_GB2312" w:hAnsi="仿宋_GB2312" w:eastAsia="仿宋_GB2312" w:cs="仿宋_GB2312"/>
          <w:color w:val="auto"/>
          <w:sz w:val="32"/>
          <w:szCs w:val="32"/>
          <w:shd w:val="clear" w:color="auto" w:fill="auto"/>
          <w:lang w:val="en-US" w:eastAsia="zh-CN"/>
        </w:rPr>
        <w:t>药食同源中药材/食材</w:t>
      </w:r>
      <w:r>
        <w:rPr>
          <w:rFonts w:hint="eastAsia" w:ascii="仿宋_GB2312" w:hAnsi="仿宋_GB2312" w:eastAsia="仿宋_GB2312" w:cs="仿宋_GB2312"/>
          <w:sz w:val="32"/>
          <w:szCs w:val="32"/>
          <w:lang w:val="en-US" w:eastAsia="zh-CN"/>
        </w:rPr>
        <w:t>配方技术支持，具体包括配方研发指导、配方质量把控标准制定等服务。合作方</w:t>
      </w:r>
      <w:r>
        <w:rPr>
          <w:rFonts w:hint="eastAsia" w:ascii="仿宋_GB2312" w:hAnsi="仿宋_GB2312" w:eastAsia="仿宋_GB2312" w:cs="仿宋_GB2312"/>
          <w:sz w:val="32"/>
          <w:szCs w:val="32"/>
        </w:rPr>
        <w:t>负责组建</w:t>
      </w:r>
      <w:r>
        <w:rPr>
          <w:rFonts w:hint="eastAsia" w:ascii="仿宋_GB2312" w:hAnsi="仿宋_GB2312" w:eastAsia="仿宋_GB2312" w:cs="仿宋_GB2312"/>
          <w:sz w:val="32"/>
          <w:szCs w:val="32"/>
          <w:lang w:eastAsia="zh-CN"/>
        </w:rPr>
        <w:t>产品生产</w:t>
      </w:r>
      <w:r>
        <w:rPr>
          <w:rFonts w:hint="eastAsia" w:ascii="仿宋_GB2312" w:hAnsi="仿宋_GB2312" w:eastAsia="仿宋_GB2312" w:cs="仿宋_GB2312"/>
          <w:sz w:val="32"/>
          <w:szCs w:val="32"/>
        </w:rPr>
        <w:t>研发团队，</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产品的生产、包装、物流配送以及</w:t>
      </w:r>
      <w:r>
        <w:rPr>
          <w:rFonts w:hint="eastAsia" w:ascii="仿宋_GB2312" w:hAnsi="仿宋_GB2312" w:eastAsia="仿宋_GB2312" w:cs="仿宋_GB2312"/>
          <w:sz w:val="32"/>
          <w:szCs w:val="32"/>
          <w:lang w:val="en-US" w:eastAsia="zh-CN"/>
        </w:rPr>
        <w:t>对外</w:t>
      </w:r>
      <w:r>
        <w:rPr>
          <w:rFonts w:ascii="仿宋_GB2312" w:hAnsi="仿宋_GB2312" w:eastAsia="仿宋_GB2312" w:cs="仿宋_GB2312"/>
          <w:sz w:val="32"/>
          <w:szCs w:val="32"/>
        </w:rPr>
        <w:t>市场运营等工作，确保产品符合食品安全标准及市场</w:t>
      </w:r>
      <w:r>
        <w:rPr>
          <w:rFonts w:hint="eastAsia" w:ascii="仿宋_GB2312" w:hAnsi="仿宋_GB2312" w:eastAsia="仿宋_GB2312" w:cs="仿宋_GB2312"/>
          <w:sz w:val="32"/>
          <w:szCs w:val="32"/>
          <w:lang w:val="en-US" w:eastAsia="zh-CN"/>
        </w:rPr>
        <w:t>购买</w:t>
      </w:r>
      <w:r>
        <w:rPr>
          <w:rFonts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w:t>
      </w:r>
    </w:p>
    <w:p w14:paraId="66FAE80A">
      <w:p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需求：双方根据市场需求、中医药理论和药食同源目录，共同筛选确定研发品种。</w:t>
      </w:r>
      <w:r>
        <w:rPr>
          <w:rFonts w:hint="eastAsia" w:ascii="仿宋_GB2312" w:hAnsi="仿宋_GB2312" w:eastAsia="仿宋_GB2312" w:cs="仿宋_GB2312"/>
          <w:sz w:val="32"/>
          <w:szCs w:val="32"/>
          <w:lang w:eastAsia="zh-CN"/>
        </w:rPr>
        <w:t>合作期间，新推出不少于</w:t>
      </w:r>
      <w:r>
        <w:rPr>
          <w:rFonts w:hint="eastAsia" w:ascii="仿宋_GB2312" w:hAnsi="仿宋_GB2312" w:eastAsia="仿宋_GB2312" w:cs="仿宋_GB2312"/>
          <w:sz w:val="32"/>
          <w:szCs w:val="32"/>
          <w:lang w:val="en-US" w:eastAsia="zh-CN"/>
        </w:rPr>
        <w:t>3款产品。合作首年完成1款产品研发上市，第二年完成2款。正新公司</w:t>
      </w:r>
      <w:r>
        <w:rPr>
          <w:rFonts w:hint="default" w:ascii="仿宋_GB2312" w:hAnsi="仿宋_GB2312" w:eastAsia="仿宋_GB2312" w:cs="仿宋_GB2312"/>
          <w:sz w:val="32"/>
          <w:szCs w:val="32"/>
          <w:lang w:val="en-US" w:eastAsia="zh-CN"/>
        </w:rPr>
        <w:t>授权</w:t>
      </w:r>
      <w:r>
        <w:rPr>
          <w:rFonts w:hint="eastAsia" w:ascii="仿宋_GB2312" w:hAnsi="仿宋_GB2312" w:eastAsia="仿宋_GB2312" w:cs="仿宋_GB2312"/>
          <w:sz w:val="32"/>
          <w:szCs w:val="32"/>
          <w:lang w:val="en-US" w:eastAsia="zh-CN"/>
        </w:rPr>
        <w:t>合作方</w:t>
      </w:r>
      <w:r>
        <w:rPr>
          <w:rFonts w:hint="eastAsia" w:ascii="仿宋_GB2312" w:hAnsi="仿宋_GB2312" w:eastAsia="仿宋_GB2312" w:cs="仿宋_GB2312"/>
          <w:b w:val="0"/>
          <w:kern w:val="2"/>
          <w:sz w:val="32"/>
          <w:szCs w:val="32"/>
          <w:lang w:val="en-US" w:eastAsia="zh-CN" w:bidi="ar-SA"/>
        </w:rPr>
        <w:t>采取</w:t>
      </w:r>
      <w:r>
        <w:rPr>
          <w:rFonts w:hint="default" w:ascii="仿宋_GB2312" w:hAnsi="仿宋_GB2312" w:eastAsia="仿宋_GB2312" w:cs="仿宋_GB2312"/>
          <w:b w:val="0"/>
          <w:kern w:val="2"/>
          <w:sz w:val="32"/>
          <w:szCs w:val="32"/>
          <w:lang w:val="en-US" w:eastAsia="zh-CN" w:bidi="ar-SA"/>
        </w:rPr>
        <w:t>实体店铺</w:t>
      </w:r>
      <w:r>
        <w:rPr>
          <w:rFonts w:hint="eastAsia" w:ascii="仿宋_GB2312" w:hAnsi="仿宋_GB2312" w:eastAsia="仿宋_GB2312" w:cs="仿宋_GB2312"/>
          <w:b w:val="0"/>
          <w:kern w:val="2"/>
          <w:sz w:val="32"/>
          <w:szCs w:val="32"/>
          <w:lang w:val="en-US" w:eastAsia="zh-CN" w:bidi="ar-SA"/>
        </w:rPr>
        <w:t>及多种线下</w:t>
      </w:r>
      <w:r>
        <w:rPr>
          <w:rFonts w:hint="default" w:ascii="仿宋_GB2312" w:hAnsi="仿宋_GB2312" w:eastAsia="仿宋_GB2312" w:cs="仿宋_GB2312"/>
          <w:b w:val="0"/>
          <w:kern w:val="2"/>
          <w:sz w:val="32"/>
          <w:szCs w:val="32"/>
          <w:lang w:val="en-US" w:eastAsia="zh-CN" w:bidi="ar-SA"/>
        </w:rPr>
        <w:t>渠道</w:t>
      </w:r>
      <w:r>
        <w:rPr>
          <w:rFonts w:hint="eastAsia" w:ascii="仿宋_GB2312" w:hAnsi="仿宋_GB2312" w:eastAsia="仿宋_GB2312" w:cs="仿宋_GB2312"/>
          <w:b w:val="0"/>
          <w:kern w:val="2"/>
          <w:sz w:val="32"/>
          <w:szCs w:val="32"/>
          <w:lang w:val="en-US" w:eastAsia="zh-CN" w:bidi="ar-SA"/>
        </w:rPr>
        <w:t>销售。</w:t>
      </w:r>
    </w:p>
    <w:p w14:paraId="11CF7399">
      <w:pPr>
        <w:widowControl/>
        <w:snapToGrid w:val="0"/>
        <w:spacing w:line="336" w:lineRule="auto"/>
        <w:ind w:right="25" w:rightChars="12" w:firstLine="640" w:firstLineChars="200"/>
        <w:rPr>
          <w:rFonts w:hAnsi="黑体" w:eastAsia="黑体"/>
          <w:sz w:val="32"/>
          <w:szCs w:val="32"/>
        </w:rPr>
      </w:pPr>
      <w:r>
        <w:rPr>
          <w:rFonts w:hint="eastAsia" w:hAnsi="黑体" w:eastAsia="黑体"/>
          <w:sz w:val="32"/>
          <w:szCs w:val="32"/>
        </w:rPr>
        <w:t>二、报名</w:t>
      </w:r>
      <w:r>
        <w:rPr>
          <w:rFonts w:hAnsi="黑体" w:eastAsia="黑体"/>
          <w:sz w:val="32"/>
          <w:szCs w:val="32"/>
        </w:rPr>
        <w:t>条件</w:t>
      </w:r>
    </w:p>
    <w:p w14:paraId="5746DA1B">
      <w:pPr>
        <w:snapToGrid w:val="0"/>
        <w:spacing w:line="336" w:lineRule="auto"/>
        <w:ind w:firstLine="640" w:firstLineChars="200"/>
        <w:rPr>
          <w:rFonts w:hint="eastAsia" w:ascii="Times New Roman" w:hAnsi="Times New Roman" w:eastAsia="仿宋_GB2312" w:cs="Times New Roman"/>
          <w:sz w:val="32"/>
          <w:szCs w:val="32"/>
        </w:rPr>
      </w:pPr>
      <w:bookmarkStart w:id="1" w:name="OLE_LINK3"/>
      <w:r>
        <w:rPr>
          <w:rFonts w:hint="eastAsia" w:ascii="仿宋_GB2312" w:hAnsi="宋体" w:eastAsia="仿宋_GB2312" w:cs="宋体"/>
          <w:kern w:val="0"/>
          <w:sz w:val="32"/>
          <w:szCs w:val="32"/>
        </w:rPr>
        <w:t>参与遴</w:t>
      </w:r>
      <w:r>
        <w:rPr>
          <w:rFonts w:hint="eastAsia" w:ascii="Times New Roman" w:hAnsi="Times New Roman" w:eastAsia="仿宋_GB2312" w:cs="Times New Roman"/>
          <w:sz w:val="32"/>
          <w:szCs w:val="32"/>
        </w:rPr>
        <w:t>选单位须满足以下基本条件：</w:t>
      </w:r>
    </w:p>
    <w:bookmarkEnd w:id="1"/>
    <w:p w14:paraId="4AEC4E60">
      <w:pPr>
        <w:numPr>
          <w:ilvl w:val="0"/>
          <w:numId w:val="1"/>
        </w:numPr>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报</w:t>
      </w:r>
      <w:r>
        <w:rPr>
          <w:rFonts w:hint="eastAsia" w:eastAsia="仿宋_GB2312"/>
          <w:color w:val="000000" w:themeColor="text1"/>
          <w:sz w:val="32"/>
          <w:szCs w:val="32"/>
          <w14:textFill>
            <w14:solidFill>
              <w14:schemeClr w14:val="tx1"/>
            </w14:solidFill>
          </w14:textFill>
        </w:rPr>
        <w:t>名</w:t>
      </w:r>
      <w:r>
        <w:rPr>
          <w:rFonts w:eastAsia="仿宋_GB2312"/>
          <w:color w:val="000000" w:themeColor="text1"/>
          <w:sz w:val="32"/>
          <w:szCs w:val="32"/>
          <w14:textFill>
            <w14:solidFill>
              <w14:schemeClr w14:val="tx1"/>
            </w14:solidFill>
          </w14:textFill>
        </w:rPr>
        <w:t>对象为独立法人机构</w:t>
      </w:r>
      <w:r>
        <w:rPr>
          <w:rFonts w:hint="eastAsia"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具有独立承担民事责任能力；</w:t>
      </w:r>
    </w:p>
    <w:p w14:paraId="2FEBDCB6">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）具有良好的商业信誉和健全的财务会计制度；</w:t>
      </w:r>
    </w:p>
    <w:p w14:paraId="6E25DDA7">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）具备履行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所必需的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经营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资质</w:t>
      </w:r>
      <w:r>
        <w:rPr>
          <w:rFonts w:hint="eastAsia" w:ascii="仿宋_GB2312" w:hAnsi="仿宋_GB2312" w:eastAsia="仿宋_GB2312" w:cs="仿宋_GB2312"/>
          <w:color w:val="000000" w:themeColor="text1"/>
          <w:sz w:val="32"/>
          <w:szCs w:val="32"/>
          <w14:textFill>
            <w14:solidFill>
              <w14:schemeClr w14:val="tx1"/>
            </w14:solidFill>
          </w14:textFill>
        </w:rPr>
        <w:t>和销售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途径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FA471CD">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）满足产品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研发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技术能力和</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w:t>
      </w:r>
      <w:r>
        <w:rPr>
          <w:rFonts w:hint="eastAsia" w:ascii="仿宋_GB2312" w:hAnsi="仿宋_GB2312" w:eastAsia="仿宋_GB2312" w:cs="仿宋_GB2312"/>
          <w:color w:val="000000" w:themeColor="text1"/>
          <w:sz w:val="32"/>
          <w:szCs w:val="32"/>
          <w14:textFill>
            <w14:solidFill>
              <w14:schemeClr w14:val="tx1"/>
            </w14:solidFill>
          </w14:textFill>
        </w:rPr>
        <w:t>配送能力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67052CC">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本项目不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接受</w:t>
      </w:r>
      <w:r>
        <w:rPr>
          <w:rFonts w:hint="eastAsia" w:ascii="仿宋_GB2312" w:hAnsi="仿宋_GB2312" w:eastAsia="仿宋_GB2312" w:cs="仿宋_GB2312"/>
          <w:color w:val="000000" w:themeColor="text1"/>
          <w:sz w:val="32"/>
          <w:szCs w:val="32"/>
          <w14:textFill>
            <w14:solidFill>
              <w14:schemeClr w14:val="tx1"/>
            </w14:solidFill>
          </w14:textFill>
        </w:rPr>
        <w:t>联合体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形式参与遴选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866F0B9">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具有</w:t>
      </w:r>
      <w:r>
        <w:rPr>
          <w:rFonts w:hint="eastAsia" w:ascii="仿宋_GB2312" w:hAnsi="仿宋_GB2312" w:eastAsia="仿宋_GB2312" w:cs="仿宋_GB2312"/>
          <w:color w:val="000000" w:themeColor="text1"/>
          <w:sz w:val="32"/>
          <w:szCs w:val="32"/>
          <w14:textFill>
            <w14:solidFill>
              <w14:schemeClr w14:val="tx1"/>
            </w14:solidFill>
          </w14:textFill>
        </w:rPr>
        <w:t>依法缴纳税收和社会保障资金的良好记录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并作出相关</w:t>
      </w:r>
      <w:r>
        <w:rPr>
          <w:rFonts w:hint="eastAsia" w:ascii="仿宋_GB2312" w:hAnsi="仿宋_GB2312" w:eastAsia="仿宋_GB2312" w:cs="仿宋_GB2312"/>
          <w:color w:val="000000" w:themeColor="text1"/>
          <w:sz w:val="32"/>
          <w:szCs w:val="32"/>
          <w14:textFill>
            <w14:solidFill>
              <w14:schemeClr w14:val="tx1"/>
            </w14:solidFill>
          </w14:textFill>
        </w:rPr>
        <w:t>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C7C6AF5">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遴选</w:t>
      </w:r>
      <w:r>
        <w:rPr>
          <w:rFonts w:hint="default" w:ascii="仿宋_GB2312" w:hAnsi="仿宋_GB2312" w:eastAsia="仿宋_GB2312" w:cs="仿宋_GB2312"/>
          <w:color w:val="000000" w:themeColor="text1"/>
          <w:sz w:val="32"/>
          <w:szCs w:val="32"/>
          <w14:textFill>
            <w14:solidFill>
              <w14:schemeClr w14:val="tx1"/>
            </w14:solidFill>
          </w14:textFill>
        </w:rPr>
        <w:t>活动前三年内，在经营活动中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没有</w:t>
      </w:r>
      <w:r>
        <w:rPr>
          <w:rFonts w:hint="eastAsia" w:ascii="仿宋_GB2312" w:hAnsi="仿宋_GB2312" w:eastAsia="仿宋_GB2312" w:cs="仿宋_GB2312"/>
          <w:color w:val="000000" w:themeColor="text1"/>
          <w:sz w:val="32"/>
          <w:szCs w:val="32"/>
          <w14:textFill>
            <w14:solidFill>
              <w14:schemeClr w14:val="tx1"/>
            </w14:solidFill>
          </w14:textFill>
        </w:rPr>
        <w:t>不良</w:t>
      </w:r>
      <w:r>
        <w:rPr>
          <w:rFonts w:hint="default" w:ascii="仿宋_GB2312" w:hAnsi="仿宋_GB2312" w:eastAsia="仿宋_GB2312" w:cs="仿宋_GB2312"/>
          <w:color w:val="000000" w:themeColor="text1"/>
          <w:sz w:val="32"/>
          <w:szCs w:val="32"/>
          <w14:textFill>
            <w14:solidFill>
              <w14:schemeClr w14:val="tx1"/>
            </w14:solidFill>
          </w14:textFill>
        </w:rPr>
        <w:t>违法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记录。</w:t>
      </w:r>
    </w:p>
    <w:p w14:paraId="66BC04F7">
      <w:pPr>
        <w:widowControl/>
        <w:snapToGrid w:val="0"/>
        <w:spacing w:line="336" w:lineRule="auto"/>
        <w:ind w:right="25" w:rightChars="12" w:firstLine="640" w:firstLineChars="200"/>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三、</w:t>
      </w:r>
      <w:r>
        <w:rPr>
          <w:rFonts w:hint="eastAsia" w:hAnsi="黑体" w:eastAsia="黑体"/>
          <w:color w:val="000000" w:themeColor="text1"/>
          <w:sz w:val="32"/>
          <w:szCs w:val="32"/>
          <w14:textFill>
            <w14:solidFill>
              <w14:schemeClr w14:val="tx1"/>
            </w14:solidFill>
          </w14:textFill>
        </w:rPr>
        <w:t>遴</w:t>
      </w:r>
      <w:r>
        <w:rPr>
          <w:rFonts w:hAnsi="黑体" w:eastAsia="黑体"/>
          <w:color w:val="000000" w:themeColor="text1"/>
          <w:sz w:val="32"/>
          <w:szCs w:val="32"/>
          <w14:textFill>
            <w14:solidFill>
              <w14:schemeClr w14:val="tx1"/>
            </w14:solidFill>
          </w14:textFill>
        </w:rPr>
        <w:t>选程序</w:t>
      </w:r>
    </w:p>
    <w:p w14:paraId="63058203">
      <w:pPr>
        <w:tabs>
          <w:tab w:val="center" w:pos="4153"/>
        </w:tabs>
        <w:adjustRightInd w:val="0"/>
        <w:snapToGrid w:val="0"/>
        <w:spacing w:line="336" w:lineRule="auto"/>
        <w:ind w:firstLine="640" w:firstLineChars="200"/>
        <w:jc w:val="left"/>
        <w:rPr>
          <w:rFonts w:ascii="楷体_GB2312"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（一）</w:t>
      </w:r>
      <w:r>
        <w:rPr>
          <w:rFonts w:hint="eastAsia" w:ascii="楷体_GB2312" w:eastAsia="楷体_GB2312"/>
          <w:color w:val="000000" w:themeColor="text1"/>
          <w:sz w:val="32"/>
          <w:szCs w:val="32"/>
          <w14:textFill>
            <w14:solidFill>
              <w14:schemeClr w14:val="tx1"/>
            </w14:solidFill>
          </w14:textFill>
        </w:rPr>
        <w:t>报名及资格审定</w:t>
      </w:r>
    </w:p>
    <w:p w14:paraId="26C9CFB1">
      <w:pPr>
        <w:tabs>
          <w:tab w:val="center" w:pos="4153"/>
        </w:tabs>
        <w:adjustRightInd w:val="0"/>
        <w:snapToGrid w:val="0"/>
        <w:spacing w:line="336" w:lineRule="auto"/>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1.报名</w:t>
      </w:r>
      <w:r>
        <w:rPr>
          <w:rFonts w:eastAsia="仿宋_GB2312"/>
          <w:color w:val="000000" w:themeColor="text1"/>
          <w:sz w:val="32"/>
          <w:szCs w:val="32"/>
          <w14:textFill>
            <w14:solidFill>
              <w14:schemeClr w14:val="tx1"/>
            </w14:solidFill>
          </w14:textFill>
        </w:rPr>
        <w:t>时间：202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日至</w:t>
      </w:r>
      <w:r>
        <w:rPr>
          <w:rFonts w:hint="eastAsia" w:eastAsia="仿宋_GB2312"/>
          <w:color w:val="000000" w:themeColor="text1"/>
          <w:sz w:val="32"/>
          <w:szCs w:val="32"/>
          <w:lang w:val="en-US" w:eastAsia="zh-CN"/>
          <w14:textFill>
            <w14:solidFill>
              <w14:schemeClr w14:val="tx1"/>
            </w14:solidFill>
          </w14:textFill>
        </w:rPr>
        <w:t xml:space="preserve"> 10</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 xml:space="preserve"> 16</w:t>
      </w:r>
      <w:r>
        <w:rPr>
          <w:rFonts w:hint="eastAsia" w:eastAsia="仿宋_GB2312"/>
          <w:color w:val="000000" w:themeColor="text1"/>
          <w:sz w:val="32"/>
          <w:szCs w:val="32"/>
          <w14:textFill>
            <w14:solidFill>
              <w14:schemeClr w14:val="tx1"/>
            </w14:solidFill>
          </w14:textFill>
        </w:rPr>
        <w:t>日17：</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。（工作日8:00-12:00,14:30-17:30）</w:t>
      </w:r>
    </w:p>
    <w:p w14:paraId="71D18AC8">
      <w:pPr>
        <w:tabs>
          <w:tab w:val="center" w:pos="4153"/>
        </w:tabs>
        <w:adjustRightInd w:val="0"/>
        <w:snapToGrid w:val="0"/>
        <w:spacing w:line="336" w:lineRule="auto"/>
        <w:ind w:firstLine="640" w:firstLineChars="200"/>
        <w:jc w:val="left"/>
        <w:rPr>
          <w:rFonts w:eastAsia="仿宋_GB2312"/>
          <w:b/>
          <w:bCs/>
          <w:color w:val="000000" w:themeColor="text1"/>
          <w:sz w:val="32"/>
          <w:szCs w:val="32"/>
          <w14:textFill>
            <w14:solidFill>
              <w14:schemeClr w14:val="tx1"/>
            </w14:solidFill>
          </w14:textFill>
        </w:rPr>
      </w:pPr>
      <w:bookmarkStart w:id="2" w:name="OLE_LINK6"/>
      <w:r>
        <w:rPr>
          <w:rFonts w:hint="eastAsia" w:eastAsia="仿宋_GB2312"/>
          <w:color w:val="000000" w:themeColor="text1"/>
          <w:sz w:val="32"/>
          <w:szCs w:val="32"/>
          <w14:textFill>
            <w14:solidFill>
              <w14:schemeClr w14:val="tx1"/>
            </w14:solidFill>
          </w14:textFill>
        </w:rPr>
        <w:t>2.报名递交资料：</w:t>
      </w:r>
    </w:p>
    <w:p w14:paraId="6C9E6B9D">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（1）报名函；</w:t>
      </w:r>
    </w:p>
    <w:p w14:paraId="51ED7C83">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）法定代表人身份证复印件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9CA9BE6">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）法定代表人授权委托书原件和授权代表身份证复印件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1CED0A4">
      <w:pPr>
        <w:adjustRightInd w:val="0"/>
        <w:snapToGrid w:val="0"/>
        <w:spacing w:line="336" w:lineRule="auto"/>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）相关专业资质、资格证明材料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营业执照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食品生产许可证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/经营许可证、相关注册证/备案信息）。</w:t>
      </w:r>
    </w:p>
    <w:p w14:paraId="5D0D4B89">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）体现健全的财务制度的证明材料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14:textFill>
            <w14:solidFill>
              <w14:schemeClr w14:val="tx1"/>
            </w14:solidFill>
          </w14:textFill>
        </w:rPr>
        <w:t>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77BEBAB">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若能</w:t>
      </w:r>
      <w:r>
        <w:rPr>
          <w:rFonts w:hint="eastAsia" w:ascii="仿宋_GB2312" w:hAnsi="仿宋_GB2312" w:eastAsia="仿宋_GB2312" w:cs="仿宋_GB2312"/>
          <w:color w:val="000000" w:themeColor="text1"/>
          <w:sz w:val="32"/>
          <w:szCs w:val="32"/>
          <w14:textFill>
            <w14:solidFill>
              <w14:schemeClr w14:val="tx1"/>
            </w14:solidFill>
          </w14:textFill>
        </w:rPr>
        <w:t>提供与其他单位合作的成功案例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如供货合同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中标通知书等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，以展示公司的业务能力和经验。</w:t>
      </w:r>
    </w:p>
    <w:p w14:paraId="1AC85173">
      <w:pPr>
        <w:adjustRightInd w:val="0"/>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以上资料均须</w:t>
      </w:r>
      <w:r>
        <w:rPr>
          <w:rFonts w:hint="eastAsia" w:ascii="仿宋_GB2312" w:hAnsi="仿宋" w:eastAsia="仿宋_GB2312" w:cs="仿宋_GB2312"/>
          <w:color w:val="000000" w:themeColor="text1"/>
          <w:sz w:val="32"/>
          <w:szCs w:val="32"/>
          <w14:textFill>
            <w14:solidFill>
              <w14:schemeClr w14:val="tx1"/>
            </w14:solidFill>
          </w14:textFill>
        </w:rPr>
        <w:t>加盖单位公章并</w:t>
      </w:r>
      <w:r>
        <w:rPr>
          <w:rFonts w:eastAsia="仿宋_GB2312"/>
          <w:color w:val="000000" w:themeColor="text1"/>
          <w:sz w:val="32"/>
          <w:szCs w:val="32"/>
          <w14:textFill>
            <w14:solidFill>
              <w14:schemeClr w14:val="tx1"/>
            </w14:solidFill>
          </w14:textFill>
        </w:rPr>
        <w:t>于</w:t>
      </w:r>
      <w:r>
        <w:rPr>
          <w:rFonts w:hint="eastAsia" w:eastAsia="仿宋_GB2312"/>
          <w:color w:val="000000" w:themeColor="text1"/>
          <w:sz w:val="32"/>
          <w:szCs w:val="32"/>
          <w14:textFill>
            <w14:solidFill>
              <w14:schemeClr w14:val="tx1"/>
            </w14:solidFill>
          </w14:textFill>
        </w:rPr>
        <w:t>报名截止时间</w:t>
      </w:r>
      <w:r>
        <w:rPr>
          <w:rFonts w:eastAsia="仿宋_GB2312"/>
          <w:color w:val="000000" w:themeColor="text1"/>
          <w:sz w:val="32"/>
          <w:szCs w:val="32"/>
          <w14:textFill>
            <w14:solidFill>
              <w14:schemeClr w14:val="tx1"/>
            </w14:solidFill>
          </w14:textFill>
        </w:rPr>
        <w:t>前报送至</w:t>
      </w:r>
      <w:r>
        <w:rPr>
          <w:rFonts w:hint="eastAsia" w:eastAsia="仿宋_GB2312"/>
          <w:color w:val="000000" w:themeColor="text1"/>
          <w:sz w:val="32"/>
          <w:szCs w:val="32"/>
          <w14:textFill>
            <w14:solidFill>
              <w14:schemeClr w14:val="tx1"/>
            </w14:solidFill>
          </w14:textFill>
        </w:rPr>
        <w:t>自贡市中医医院卧龙湖院区2号楼</w:t>
      </w:r>
      <w:r>
        <w:rPr>
          <w:rFonts w:hint="eastAsia" w:eastAsia="仿宋_GB2312"/>
          <w:color w:val="000000" w:themeColor="text1"/>
          <w:sz w:val="32"/>
          <w:szCs w:val="32"/>
          <w:lang w:val="en-US" w:eastAsia="zh-CN"/>
          <w14:textFill>
            <w14:solidFill>
              <w14:schemeClr w14:val="tx1"/>
            </w14:solidFill>
          </w14:textFill>
        </w:rPr>
        <w:t xml:space="preserve">425 </w:t>
      </w:r>
      <w:r>
        <w:rPr>
          <w:rFonts w:hint="eastAsia" w:eastAsia="仿宋_GB2312"/>
          <w:color w:val="000000" w:themeColor="text1"/>
          <w:sz w:val="32"/>
          <w:szCs w:val="32"/>
          <w14:textFill>
            <w14:solidFill>
              <w14:schemeClr w14:val="tx1"/>
            </w14:solidFill>
          </w14:textFill>
        </w:rPr>
        <w:t>室</w:t>
      </w:r>
      <w:r>
        <w:rPr>
          <w:rFonts w:eastAsia="仿宋_GB2312"/>
          <w:color w:val="000000" w:themeColor="text1"/>
          <w:sz w:val="32"/>
          <w:szCs w:val="32"/>
          <w14:textFill>
            <w14:solidFill>
              <w14:schemeClr w14:val="tx1"/>
            </w14:solidFill>
          </w14:textFill>
        </w:rPr>
        <w:t>（纸质材料1份和扫描件电子档）</w:t>
      </w:r>
      <w:r>
        <w:rPr>
          <w:rFonts w:hint="eastAsia" w:eastAsia="仿宋_GB2312"/>
          <w:color w:val="000000" w:themeColor="text1"/>
          <w:sz w:val="32"/>
          <w:szCs w:val="32"/>
          <w14:textFill>
            <w14:solidFill>
              <w14:schemeClr w14:val="tx1"/>
            </w14:solidFill>
          </w14:textFill>
        </w:rPr>
        <w:t>，资格审定合格后</w:t>
      </w:r>
      <w:r>
        <w:rPr>
          <w:rFonts w:hint="eastAsia" w:eastAsia="仿宋_GB2312"/>
          <w:color w:val="000000" w:themeColor="text1"/>
          <w:sz w:val="32"/>
          <w:szCs w:val="32"/>
          <w:lang w:val="en-US" w:eastAsia="zh-CN"/>
          <w14:textFill>
            <w14:solidFill>
              <w14:schemeClr w14:val="tx1"/>
            </w14:solidFill>
          </w14:textFill>
        </w:rPr>
        <w:t>公司</w:t>
      </w:r>
      <w:r>
        <w:rPr>
          <w:rFonts w:hint="eastAsia" w:eastAsia="仿宋_GB2312"/>
          <w:color w:val="000000" w:themeColor="text1"/>
          <w:sz w:val="32"/>
          <w:szCs w:val="32"/>
          <w14:textFill>
            <w14:solidFill>
              <w14:schemeClr w14:val="tx1"/>
            </w14:solidFill>
          </w14:textFill>
        </w:rPr>
        <w:t>将电话通知参与单位</w:t>
      </w:r>
      <w:r>
        <w:rPr>
          <w:rFonts w:hint="eastAsia" w:eastAsia="仿宋_GB2312"/>
          <w:color w:val="000000" w:themeColor="text1"/>
          <w:sz w:val="32"/>
          <w:szCs w:val="32"/>
          <w:lang w:eastAsia="zh-CN"/>
          <w14:textFill>
            <w14:solidFill>
              <w14:schemeClr w14:val="tx1"/>
            </w14:solidFill>
          </w14:textFill>
        </w:rPr>
        <w:t>，领取相应附件资料</w:t>
      </w:r>
      <w:r>
        <w:rPr>
          <w:rFonts w:hint="eastAsia" w:eastAsia="仿宋_GB2312"/>
          <w:color w:val="000000" w:themeColor="text1"/>
          <w:sz w:val="32"/>
          <w:szCs w:val="32"/>
          <w14:textFill>
            <w14:solidFill>
              <w14:schemeClr w14:val="tx1"/>
            </w14:solidFill>
          </w14:textFill>
        </w:rPr>
        <w:t>。</w:t>
      </w:r>
    </w:p>
    <w:bookmarkEnd w:id="2"/>
    <w:p w14:paraId="2052FEF6">
      <w:pPr>
        <w:numPr>
          <w:ilvl w:val="0"/>
          <w:numId w:val="0"/>
        </w:numPr>
        <w:adjustRightInd w:val="0"/>
        <w:snapToGrid w:val="0"/>
        <w:spacing w:line="336" w:lineRule="auto"/>
        <w:ind w:firstLine="640"/>
        <w:rPr>
          <w:rFonts w:ascii="楷体_GB2312" w:eastAsia="楷体_GB2312"/>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现场陈述</w:t>
      </w:r>
    </w:p>
    <w:p w14:paraId="52C46886">
      <w:pPr>
        <w:adjustRightInd w:val="0"/>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时间：初步定于202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17</w:t>
      </w:r>
      <w:r>
        <w:rPr>
          <w:rFonts w:hint="eastAsia" w:eastAsia="仿宋_GB2312"/>
          <w:color w:val="000000" w:themeColor="text1"/>
          <w:sz w:val="32"/>
          <w:szCs w:val="32"/>
          <w14:textFill>
            <w14:solidFill>
              <w14:schemeClr w14:val="tx1"/>
            </w14:solidFill>
          </w14:textFill>
        </w:rPr>
        <w:t>日，下午</w:t>
      </w:r>
      <w:r>
        <w:rPr>
          <w:rFonts w:hint="eastAsia" w:ascii="仿宋_GB2312" w:hAnsi="仿宋_GB2312" w:eastAsia="仿宋_GB2312" w:cs="仿宋_GB2312"/>
          <w:color w:val="000000" w:themeColor="text1"/>
          <w:sz w:val="32"/>
          <w:szCs w:val="32"/>
          <w14:textFill>
            <w14:solidFill>
              <w14:schemeClr w14:val="tx1"/>
            </w14:solidFill>
          </w14:textFill>
        </w:rPr>
        <w:t>14：40，若有变动将电话通知资格审核合格单位</w:t>
      </w:r>
      <w:r>
        <w:rPr>
          <w:rFonts w:hint="eastAsia" w:eastAsia="仿宋_GB2312"/>
          <w:color w:val="000000" w:themeColor="text1"/>
          <w:sz w:val="32"/>
          <w:szCs w:val="32"/>
          <w14:textFill>
            <w14:solidFill>
              <w14:schemeClr w14:val="tx1"/>
            </w14:solidFill>
          </w14:textFill>
        </w:rPr>
        <w:t>。</w:t>
      </w:r>
    </w:p>
    <w:p w14:paraId="5B02D417">
      <w:pPr>
        <w:adjustRightInd w:val="0"/>
        <w:snapToGrid w:val="0"/>
        <w:spacing w:line="33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2.地点：自贡市中医医院卧龙湖医院2号楼411会议室。</w:t>
      </w:r>
    </w:p>
    <w:p w14:paraId="5C18E80C">
      <w:pPr>
        <w:adjustRightInd w:val="0"/>
        <w:snapToGrid w:val="0"/>
        <w:spacing w:line="33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3.现场资料：各参与单位按照</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药食同源“贡饴”系列产品开发、销售合作</w:t>
      </w:r>
      <w:r>
        <w:rPr>
          <w:rFonts w:hint="eastAsia" w:eastAsia="仿宋_GB2312"/>
          <w:color w:val="000000" w:themeColor="text1"/>
          <w:sz w:val="32"/>
          <w:szCs w:val="32"/>
          <w14:textFill>
            <w14:solidFill>
              <w14:schemeClr w14:val="tx1"/>
            </w14:solidFill>
          </w14:textFill>
        </w:rPr>
        <w:t>现场陈述评分表》(附件2)为指南，制作合作方案即遴选响应资料，现场陈述时须提供纸质版</w:t>
      </w:r>
      <w:r>
        <w:rPr>
          <w:rFonts w:hint="eastAsia" w:eastAsia="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7份，至少有2份遴选响应资料应加盖公章</w:t>
      </w:r>
      <w:r>
        <w:rPr>
          <w:rFonts w:hint="eastAsia" w:ascii="仿宋_GB2312" w:hAnsi="仿宋_GB2312" w:eastAsia="仿宋_GB2312" w:cs="仿宋_GB2312"/>
          <w:color w:val="000000" w:themeColor="text1"/>
          <w:sz w:val="32"/>
          <w:szCs w:val="32"/>
          <w14:textFill>
            <w14:solidFill>
              <w14:schemeClr w14:val="tx1"/>
            </w14:solidFill>
          </w14:textFill>
        </w:rPr>
        <w:t>。</w:t>
      </w:r>
    </w:p>
    <w:p w14:paraId="3A81411A">
      <w:pPr>
        <w:adjustRightInd w:val="0"/>
        <w:snapToGrid w:val="0"/>
        <w:spacing w:line="336"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4.陈述方式：参与遴选单位根据现场抽签方式，决定陈述顺序，准备不超过20分钟的PPT演示稿，主要对</w:t>
      </w:r>
      <w:r>
        <w:rPr>
          <w:rFonts w:hint="eastAsia" w:ascii="仿宋_GB2312" w:hAnsi="仿宋" w:eastAsia="仿宋_GB2312" w:cs="宋体"/>
          <w:color w:val="000000" w:themeColor="text1"/>
          <w:kern w:val="0"/>
          <w:sz w:val="32"/>
          <w:szCs w:val="32"/>
          <w14:textFill>
            <w14:solidFill>
              <w14:schemeClr w14:val="tx1"/>
            </w14:solidFill>
          </w14:textFill>
        </w:rPr>
        <w:t>评分表</w:t>
      </w:r>
      <w:r>
        <w:rPr>
          <w:rFonts w:hint="eastAsia" w:ascii="仿宋_GB2312" w:hAnsi="仿宋_GB2312" w:eastAsia="仿宋_GB2312" w:cs="仿宋_GB2312"/>
          <w:color w:val="000000" w:themeColor="text1"/>
          <w:sz w:val="32"/>
          <w:szCs w:val="32"/>
          <w14:textFill>
            <w14:solidFill>
              <w14:schemeClr w14:val="tx1"/>
            </w14:solidFill>
          </w14:textFill>
        </w:rPr>
        <w:t>中合作方案、售后服务等核心内容进行陈述，现场答疑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不超过2</w:t>
      </w:r>
      <w:r>
        <w:rPr>
          <w:rFonts w:hint="eastAsia" w:ascii="仿宋_GB2312" w:hAnsi="仿宋_GB2312" w:eastAsia="仿宋_GB2312" w:cs="仿宋_GB2312"/>
          <w:color w:val="000000" w:themeColor="text1"/>
          <w:sz w:val="32"/>
          <w:szCs w:val="32"/>
          <w14:textFill>
            <w14:solidFill>
              <w14:schemeClr w14:val="tx1"/>
            </w14:solidFill>
          </w14:textFill>
        </w:rPr>
        <w:t>0分钟。各单位参与现场陈述人员不超过3人。</w:t>
      </w:r>
    </w:p>
    <w:p w14:paraId="4A46848A">
      <w:pPr>
        <w:adjustRightInd w:val="0"/>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评分标准：遴选小组工作人员依据各单位提供的合作方案和现场陈述表现进行评判打分。去掉一个最高分和一个最低分，取算术平均分，按得分高低排序，得分排名前2名的单位进入下一轮实地考察，其余单位自动淘汰。</w:t>
      </w:r>
    </w:p>
    <w:p w14:paraId="320ADAD7">
      <w:pPr>
        <w:adjustRightInd w:val="0"/>
        <w:snapToGrid w:val="0"/>
        <w:spacing w:line="336" w:lineRule="auto"/>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（三）实地考察</w:t>
      </w:r>
    </w:p>
    <w:p w14:paraId="294178A2">
      <w:pPr>
        <w:adjustRightInd w:val="0"/>
        <w:snapToGrid w:val="0"/>
        <w:spacing w:line="336" w:lineRule="auto"/>
        <w:ind w:firstLine="640" w:firstLineChars="200"/>
        <w:rPr>
          <w:rFonts w:hint="eastAsia" w:eastAsia="仿宋_GB2312"/>
          <w:sz w:val="32"/>
          <w:szCs w:val="32"/>
          <w:lang w:eastAsia="zh-CN"/>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正新公司</w:t>
      </w:r>
      <w:r>
        <w:rPr>
          <w:rFonts w:hint="eastAsia" w:ascii="仿宋_GB2312" w:hAnsi="宋体" w:eastAsia="仿宋_GB2312" w:cs="宋体"/>
          <w:color w:val="000000" w:themeColor="text1"/>
          <w:kern w:val="0"/>
          <w:sz w:val="32"/>
          <w:szCs w:val="32"/>
          <w14:textFill>
            <w14:solidFill>
              <w14:schemeClr w14:val="tx1"/>
            </w14:solidFill>
          </w14:textFill>
        </w:rPr>
        <w:t>组织遴选小组工作人员对进入考察阶段的单位进行实地参观考察，进一步深入了解、对比，综合分析单位实力。各单位按照</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_GB2312" w:eastAsia="仿宋_GB2312" w:cs="仿宋_GB2312"/>
          <w:sz w:val="32"/>
          <w:szCs w:val="32"/>
        </w:rPr>
        <w:t>合作实地考察评分表</w:t>
      </w: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）作好准备并提供相应佐证资料。</w:t>
      </w:r>
      <w:r>
        <w:rPr>
          <w:rFonts w:hint="eastAsia" w:eastAsia="仿宋_GB2312"/>
          <w:sz w:val="32"/>
          <w:szCs w:val="32"/>
        </w:rPr>
        <w:t>遴选小组工作人员依据实地考察情况和各单位提供的佐证资料进行评判打分排名。</w:t>
      </w:r>
      <w:r>
        <w:rPr>
          <w:rFonts w:hint="eastAsia" w:eastAsia="仿宋_GB2312"/>
          <w:sz w:val="32"/>
          <w:szCs w:val="32"/>
          <w:lang w:eastAsia="zh-CN"/>
        </w:rPr>
        <w:t>提供的佐证资料应加盖公章。</w:t>
      </w:r>
    </w:p>
    <w:p w14:paraId="42519E5E">
      <w:pPr>
        <w:pStyle w:val="6"/>
        <w:adjustRightInd w:val="0"/>
        <w:snapToGrid w:val="0"/>
        <w:spacing w:before="0" w:after="0" w:line="336" w:lineRule="auto"/>
        <w:ind w:firstLine="640" w:firstLineChars="200"/>
        <w:jc w:val="both"/>
        <w:rPr>
          <w:b w:val="0"/>
          <w:bCs w:val="0"/>
        </w:rPr>
      </w:pPr>
      <w:r>
        <w:rPr>
          <w:rFonts w:hint="eastAsia" w:ascii="Times New Roman" w:hAnsi="Times New Roman" w:eastAsia="仿宋_GB2312"/>
          <w:b w:val="0"/>
          <w:bCs w:val="0"/>
        </w:rPr>
        <w:t>实地考察时间：待定，视</w:t>
      </w:r>
      <w:r>
        <w:rPr>
          <w:rFonts w:hint="eastAsia" w:ascii="Times New Roman" w:hAnsi="Times New Roman" w:eastAsia="仿宋_GB2312"/>
          <w:b w:val="0"/>
          <w:bCs w:val="0"/>
          <w:lang w:eastAsia="zh-CN"/>
        </w:rPr>
        <w:t>正新</w:t>
      </w:r>
      <w:r>
        <w:rPr>
          <w:rFonts w:hint="eastAsia" w:ascii="Times New Roman" w:hAnsi="Times New Roman" w:eastAsia="仿宋_GB2312"/>
          <w:b w:val="0"/>
          <w:bCs w:val="0"/>
          <w:lang w:val="en-US" w:eastAsia="zh-CN"/>
        </w:rPr>
        <w:t>公司</w:t>
      </w:r>
      <w:r>
        <w:rPr>
          <w:rFonts w:hint="eastAsia" w:ascii="Times New Roman" w:hAnsi="Times New Roman" w:eastAsia="仿宋_GB2312"/>
          <w:b w:val="0"/>
          <w:bCs w:val="0"/>
        </w:rPr>
        <w:t>和被考察单位实际工作情况确定。</w:t>
      </w:r>
    </w:p>
    <w:p w14:paraId="392BE32C">
      <w:pPr>
        <w:adjustRightInd w:val="0"/>
        <w:snapToGrid w:val="0"/>
        <w:spacing w:line="336" w:lineRule="auto"/>
        <w:ind w:firstLine="640" w:firstLineChars="200"/>
        <w:rPr>
          <w:rFonts w:ascii="楷体_GB2312" w:eastAsia="楷体_GB2312"/>
          <w:sz w:val="32"/>
          <w:szCs w:val="32"/>
        </w:rPr>
      </w:pPr>
      <w:r>
        <w:rPr>
          <w:rFonts w:hint="eastAsia" w:ascii="楷体_GB2312" w:eastAsia="楷体_GB2312"/>
          <w:sz w:val="32"/>
          <w:szCs w:val="32"/>
        </w:rPr>
        <w:t>（四）综合审议</w:t>
      </w:r>
    </w:p>
    <w:p w14:paraId="6CA70756">
      <w:pPr>
        <w:adjustRightInd w:val="0"/>
        <w:snapToGrid w:val="0"/>
        <w:spacing w:line="336" w:lineRule="auto"/>
        <w:ind w:firstLine="640" w:firstLineChars="200"/>
        <w:rPr>
          <w:rFonts w:ascii="仿宋_GB2312" w:hAnsi="宋体" w:eastAsia="仿宋_GB2312"/>
          <w:color w:val="FF0000"/>
          <w:sz w:val="32"/>
          <w:szCs w:val="32"/>
        </w:rPr>
      </w:pPr>
      <w:r>
        <w:rPr>
          <w:rFonts w:hint="eastAsia" w:ascii="仿宋_GB2312" w:hAnsi="宋体" w:eastAsia="仿宋_GB2312"/>
          <w:sz w:val="32"/>
          <w:szCs w:val="32"/>
        </w:rPr>
        <w:t>1.遴选小组工作人员根据第一轮现场陈述及第二轮实地考察排名情况，由遴选工作</w:t>
      </w:r>
      <w:r>
        <w:rPr>
          <w:rFonts w:hint="eastAsia" w:ascii="仿宋_GB2312" w:hAnsi="宋体" w:eastAsia="仿宋_GB2312"/>
          <w:sz w:val="32"/>
          <w:szCs w:val="32"/>
          <w:lang w:eastAsia="zh-CN"/>
        </w:rPr>
        <w:t>小</w:t>
      </w:r>
      <w:r>
        <w:rPr>
          <w:rFonts w:hint="eastAsia" w:ascii="仿宋_GB2312" w:hAnsi="宋体" w:eastAsia="仿宋_GB2312"/>
          <w:sz w:val="32"/>
          <w:szCs w:val="32"/>
        </w:rPr>
        <w:t>组进行综合评价排序，</w:t>
      </w:r>
      <w:r>
        <w:rPr>
          <w:rFonts w:hint="eastAsia" w:ascii="仿宋_GB2312" w:hAnsi="宋体" w:eastAsia="仿宋_GB2312"/>
          <w:sz w:val="32"/>
          <w:szCs w:val="32"/>
          <w:lang w:val="en-US" w:eastAsia="zh-CN"/>
        </w:rPr>
        <w:t>经正新公司总经理办公会研究审议后报请公司董事审定</w:t>
      </w:r>
      <w:r>
        <w:rPr>
          <w:rFonts w:hint="eastAsia" w:ascii="仿宋_GB2312" w:hAnsi="宋体" w:eastAsia="仿宋_GB2312"/>
          <w:color w:val="FF0000"/>
          <w:sz w:val="32"/>
          <w:szCs w:val="32"/>
        </w:rPr>
        <w:t>。</w:t>
      </w:r>
    </w:p>
    <w:p w14:paraId="53508238">
      <w:pPr>
        <w:adjustRightInd w:val="0"/>
        <w:snapToGrid w:val="0"/>
        <w:spacing w:line="336" w:lineRule="auto"/>
        <w:ind w:firstLine="640" w:firstLineChars="200"/>
        <w:rPr>
          <w:rFonts w:hint="eastAsia" w:ascii="仿宋_GB2312" w:hAnsi="仿宋" w:eastAsia="仿宋_GB2312" w:cs="宋体"/>
          <w:kern w:val="0"/>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经报请公司董事审批通过后</w:t>
      </w:r>
      <w:r>
        <w:rPr>
          <w:rFonts w:hint="eastAsia" w:ascii="仿宋_GB2312" w:hAnsi="宋体" w:eastAsia="仿宋_GB2312"/>
          <w:color w:val="auto"/>
          <w:sz w:val="32"/>
          <w:szCs w:val="32"/>
        </w:rPr>
        <w:t>，双</w:t>
      </w:r>
      <w:r>
        <w:rPr>
          <w:rFonts w:hint="eastAsia" w:ascii="仿宋_GB2312" w:hAnsi="宋体" w:eastAsia="仿宋_GB2312"/>
          <w:sz w:val="32"/>
          <w:szCs w:val="32"/>
        </w:rPr>
        <w:t>方根据</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 w:eastAsia="仿宋_GB2312" w:cs="宋体"/>
          <w:kern w:val="0"/>
          <w:sz w:val="32"/>
          <w:szCs w:val="32"/>
        </w:rPr>
        <w:t>合作框架协议书》（附件1）和评分情况</w:t>
      </w:r>
      <w:r>
        <w:rPr>
          <w:rFonts w:hint="eastAsia" w:ascii="仿宋_GB2312" w:hAnsi="宋体" w:eastAsia="仿宋_GB2312"/>
          <w:sz w:val="32"/>
          <w:szCs w:val="32"/>
        </w:rPr>
        <w:t>共同完善</w:t>
      </w:r>
      <w:r>
        <w:rPr>
          <w:rFonts w:hint="eastAsia" w:ascii="仿宋_GB2312" w:hAnsi="仿宋" w:eastAsia="仿宋_GB2312" w:cs="宋体"/>
          <w:kern w:val="0"/>
          <w:sz w:val="32"/>
          <w:szCs w:val="32"/>
        </w:rPr>
        <w:t>合作协议</w:t>
      </w:r>
      <w:r>
        <w:rPr>
          <w:rFonts w:hint="eastAsia" w:ascii="仿宋_GB2312" w:hAnsi="仿宋" w:eastAsia="仿宋_GB2312" w:cs="宋体"/>
          <w:kern w:val="0"/>
          <w:sz w:val="32"/>
          <w:szCs w:val="32"/>
          <w:lang w:eastAsia="zh-CN"/>
        </w:rPr>
        <w:t>。</w:t>
      </w:r>
    </w:p>
    <w:p w14:paraId="2FBBE1BE">
      <w:pPr>
        <w:adjustRightInd w:val="0"/>
        <w:snapToGrid w:val="0"/>
        <w:spacing w:line="336" w:lineRule="auto"/>
        <w:ind w:firstLine="640" w:firstLineChars="200"/>
        <w:rPr>
          <w:rFonts w:ascii="楷体_GB2312" w:eastAsia="楷体_GB2312"/>
          <w:sz w:val="32"/>
          <w:szCs w:val="32"/>
        </w:rPr>
      </w:pPr>
      <w:r>
        <w:rPr>
          <w:rFonts w:hint="eastAsia" w:ascii="楷体_GB2312" w:eastAsia="楷体_GB2312"/>
          <w:sz w:val="32"/>
          <w:szCs w:val="32"/>
        </w:rPr>
        <w:t>（五）结果公示</w:t>
      </w:r>
    </w:p>
    <w:p w14:paraId="375FF1E0">
      <w:pPr>
        <w:widowControl/>
        <w:adjustRightInd w:val="0"/>
        <w:snapToGrid w:val="0"/>
        <w:spacing w:line="336" w:lineRule="auto"/>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sz w:val="32"/>
          <w:szCs w:val="32"/>
          <w:lang w:eastAsia="zh-CN"/>
        </w:rPr>
        <w:t>在自贡市中医</w:t>
      </w:r>
      <w:r>
        <w:rPr>
          <w:rFonts w:hint="eastAsia" w:ascii="仿宋_GB2312" w:hAnsi="仿宋_GB2312" w:eastAsia="仿宋_GB2312" w:cs="仿宋_GB2312"/>
          <w:sz w:val="32"/>
          <w:szCs w:val="32"/>
        </w:rPr>
        <w:t>医院网站公布拟合作单位，公示期3</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rPr>
        <w:t>。若无异议，则签订具体合作协议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公司监事</w:t>
      </w:r>
      <w:r>
        <w:rPr>
          <w:rFonts w:hint="eastAsia" w:ascii="仿宋_GB2312" w:hAnsi="宋体" w:eastAsia="仿宋_GB2312" w:cs="宋体"/>
          <w:kern w:val="0"/>
          <w:sz w:val="32"/>
          <w:szCs w:val="32"/>
        </w:rPr>
        <w:t>对</w:t>
      </w:r>
      <w:r>
        <w:rPr>
          <w:rFonts w:ascii="仿宋_GB2312" w:hAnsi="宋体" w:eastAsia="仿宋_GB2312" w:cs="宋体"/>
          <w:kern w:val="0"/>
          <w:sz w:val="32"/>
          <w:szCs w:val="32"/>
        </w:rPr>
        <w:t>整个</w:t>
      </w:r>
      <w:r>
        <w:rPr>
          <w:rFonts w:hint="eastAsia" w:ascii="仿宋_GB2312" w:hAnsi="宋体" w:eastAsia="仿宋_GB2312" w:cs="宋体"/>
          <w:kern w:val="0"/>
          <w:sz w:val="32"/>
          <w:szCs w:val="32"/>
        </w:rPr>
        <w:t>遴选工作进行全程监督。</w:t>
      </w:r>
    </w:p>
    <w:p w14:paraId="20A0178C">
      <w:p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eastAsia="仿宋_GB2312"/>
          <w:color w:val="auto"/>
          <w:sz w:val="32"/>
          <w:szCs w:val="32"/>
        </w:rPr>
        <w:t>未尽事宜</w:t>
      </w:r>
      <w:r>
        <w:rPr>
          <w:rFonts w:hint="eastAsia" w:ascii="仿宋_GB2312" w:hAnsi="仿宋_GB2312" w:eastAsia="仿宋_GB2312" w:cs="仿宋_GB2312"/>
          <w:color w:val="auto"/>
          <w:sz w:val="32"/>
          <w:szCs w:val="32"/>
        </w:rPr>
        <w:t>敬请联系</w:t>
      </w:r>
      <w:r>
        <w:rPr>
          <w:rFonts w:hint="eastAsia" w:ascii="仿宋_GB2312" w:hAnsi="仿宋_GB2312" w:eastAsia="仿宋_GB2312" w:cs="仿宋_GB2312"/>
          <w:color w:val="auto"/>
          <w:sz w:val="32"/>
          <w:szCs w:val="32"/>
          <w:lang w:val="en-US" w:eastAsia="zh-CN"/>
        </w:rPr>
        <w:t>四川正新中医药产业发展有限责任公司</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陈老师</w:t>
      </w:r>
      <w:r>
        <w:rPr>
          <w:rFonts w:hint="eastAsia" w:ascii="仿宋_GB2312" w:hAnsi="仿宋_GB2312" w:eastAsia="仿宋_GB2312" w:cs="仿宋_GB2312"/>
          <w:color w:val="auto"/>
          <w:sz w:val="32"/>
          <w:szCs w:val="32"/>
        </w:rPr>
        <w:t>，电话：0813-</w:t>
      </w:r>
      <w:r>
        <w:rPr>
          <w:rFonts w:hint="eastAsia" w:ascii="仿宋_GB2312" w:hAnsi="仿宋_GB2312" w:eastAsia="仿宋_GB2312" w:cs="仿宋_GB2312"/>
          <w:color w:val="auto"/>
          <w:sz w:val="32"/>
          <w:szCs w:val="32"/>
          <w:lang w:val="en-US" w:eastAsia="zh-CN"/>
        </w:rPr>
        <w:t>8510013</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lang w:val="en-US" w:eastAsia="zh-CN"/>
        </w:rPr>
        <w:t>1179167123</w:t>
      </w:r>
      <w:r>
        <w:rPr>
          <w:rFonts w:hint="eastAsia" w:ascii="仿宋_GB2312" w:hAnsi="仿宋_GB2312" w:eastAsia="仿宋_GB2312" w:cs="仿宋_GB2312"/>
          <w:sz w:val="32"/>
          <w:szCs w:val="32"/>
        </w:rPr>
        <w:t>@qq.com</w:t>
      </w:r>
    </w:p>
    <w:p w14:paraId="1C32F4EF">
      <w:pPr>
        <w:ind w:left="1280"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报名成功后领取：</w:t>
      </w:r>
    </w:p>
    <w:p w14:paraId="0A154BA3">
      <w:pPr>
        <w:ind w:left="1280" w:hanging="1280" w:hangingChars="400"/>
        <w:rPr>
          <w:rFonts w:ascii="仿宋_GB2312" w:eastAsia="仿宋_GB2312"/>
          <w:sz w:val="32"/>
          <w:szCs w:val="32"/>
        </w:rPr>
      </w:pPr>
      <w:r>
        <w:rPr>
          <w:rFonts w:hint="eastAsia" w:ascii="仿宋_GB2312" w:hAnsi="仿宋_GB2312" w:eastAsia="仿宋_GB2312" w:cs="仿宋_GB2312"/>
          <w:sz w:val="32"/>
          <w:szCs w:val="32"/>
        </w:rPr>
        <w:t>附件：1.药食同源“贡饴”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eastAsia="仿宋_GB2312"/>
          <w:sz w:val="32"/>
          <w:szCs w:val="32"/>
        </w:rPr>
        <w:t>合作框架协议书</w:t>
      </w:r>
    </w:p>
    <w:p w14:paraId="449D9118">
      <w:pPr>
        <w:ind w:left="1278" w:leftChars="456"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_GB2312" w:eastAsia="仿宋_GB2312" w:cs="仿宋_GB2312"/>
          <w:sz w:val="32"/>
          <w:szCs w:val="32"/>
        </w:rPr>
        <w:t>合作现场陈述评分表</w:t>
      </w:r>
    </w:p>
    <w:p w14:paraId="02D691CC">
      <w:pPr>
        <w:widowControl/>
        <w:wordWrap w:val="0"/>
        <w:spacing w:line="560" w:lineRule="exact"/>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报价清单表</w:t>
      </w:r>
    </w:p>
    <w:p w14:paraId="1AC61E5B">
      <w:pPr>
        <w:widowControl/>
        <w:wordWrap w:val="0"/>
        <w:spacing w:line="560" w:lineRule="exact"/>
        <w:ind w:left="1278" w:leftChars="456" w:hanging="320" w:hangingChars="100"/>
        <w:rPr>
          <w:rFonts w:eastAsia="仿宋_GB2312"/>
          <w:spacing w:val="-8"/>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_GB2312" w:eastAsia="仿宋_GB2312" w:cs="仿宋_GB2312"/>
          <w:sz w:val="32"/>
          <w:szCs w:val="32"/>
        </w:rPr>
        <w:t>合作实地考察评分表</w:t>
      </w:r>
    </w:p>
    <w:p w14:paraId="32BC72A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cs="仿宋_GB2312"/>
          <w:sz w:val="32"/>
          <w:szCs w:val="32"/>
        </w:rPr>
      </w:pPr>
    </w:p>
    <w:p w14:paraId="5F1BCDCD">
      <w:pPr>
        <w:pStyle w:val="2"/>
        <w:rPr>
          <w:rFonts w:hint="eastAsia"/>
        </w:rPr>
      </w:pPr>
    </w:p>
    <w:p w14:paraId="571268F3">
      <w:pPr>
        <w:widowControl/>
        <w:wordWrap w:val="0"/>
        <w:spacing w:line="560" w:lineRule="exact"/>
        <w:ind w:firstLine="960" w:firstLineChars="300"/>
        <w:jc w:val="right"/>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四川正新中医药产业发展有限责任公司</w:t>
      </w:r>
    </w:p>
    <w:p w14:paraId="53BC1976">
      <w:pPr>
        <w:keepNext w:val="0"/>
        <w:keepLines w:val="0"/>
        <w:pageBreakBefore w:val="0"/>
        <w:widowControl w:val="0"/>
        <w:kinsoku/>
        <w:wordWrap/>
        <w:overflowPunct/>
        <w:topLinePunct w:val="0"/>
        <w:autoSpaceDE/>
        <w:autoSpaceDN/>
        <w:bidi w:val="0"/>
        <w:adjustRightInd w:val="0"/>
        <w:snapToGrid w:val="0"/>
        <w:spacing w:line="336" w:lineRule="auto"/>
        <w:ind w:firstLine="4160" w:firstLineChars="1300"/>
        <w:textAlignment w:val="auto"/>
        <w:rPr>
          <w:rFonts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10月11</w:t>
      </w:r>
      <w:r>
        <w:rPr>
          <w:rFonts w:hint="eastAsia" w:ascii="仿宋_GB2312" w:hAnsi="仿宋_GB2312" w:eastAsia="仿宋_GB2312" w:cs="仿宋_GB2312"/>
          <w:sz w:val="32"/>
          <w:szCs w:val="32"/>
        </w:rPr>
        <w:t>日</w:t>
      </w:r>
    </w:p>
    <w:p w14:paraId="7C3914A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802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8AC3A">
                          <w:pPr>
                            <w:pStyle w:val="4"/>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8AC3A">
                    <w:pPr>
                      <w:pStyle w:val="4"/>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8C027"/>
    <w:multiLevelType w:val="singleLevel"/>
    <w:tmpl w:val="D8F8C0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16313"/>
    <w:rsid w:val="107F286B"/>
    <w:rsid w:val="203754C2"/>
    <w:rsid w:val="2B9926C7"/>
    <w:rsid w:val="46790375"/>
    <w:rsid w:val="4831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99"/>
    <w:pPr>
      <w:ind w:firstLine="420" w:firstLineChars="1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480" w:after="300"/>
      <w:jc w:val="left"/>
      <w:outlineLvl w:val="0"/>
    </w:pPr>
    <w:rPr>
      <w:rFonts w:ascii="Cambria" w:hAnsi="Cambria" w:eastAsia="仿宋"/>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2068</Words>
  <Characters>2163</Characters>
  <Lines>0</Lines>
  <Paragraphs>0</Paragraphs>
  <TotalTime>1</TotalTime>
  <ScaleCrop>false</ScaleCrop>
  <LinksUpToDate>false</LinksUpToDate>
  <CharactersWithSpaces>2168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2025-09-17T01:08:00Z</dcterms:created>
  <dc:creator>陈佳薇</dc:creator>
  <cp:lastModifiedBy>陈佳薇</cp:lastModifiedBy>
  <dcterms:modified xsi:type="dcterms:W3CDTF">2025-10-11T02:03:44Z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4CC8EDF344474A35A9EC330054C75B0D_13</vt:lpwstr>
  </property>
  <property fmtid="{D5CDD505-2E9C-101B-9397-08002B2CF9AE}" pid="4" name="KSOTemplateDocerSaveRecord">
    <vt:lpwstr>eyJoZGlkIjoiODFkNTkyYTEyYmFiNDM1YTFiNjMzNWNlNjI1Y2RjMWIiLCJ1c2VySWQiOiI2NjAzOTc4NTgifQ==</vt:lpwstr>
  </property>
</Properties>
</file>