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19F2">
      <w:pPr>
        <w:pStyle w:val="4"/>
        <w:widowControl/>
        <w:spacing w:after="120"/>
        <w:ind w:firstLine="498" w:firstLineChars="177"/>
        <w:jc w:val="center"/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val="en-US" w:eastAsia="zh-CN"/>
        </w:rPr>
        <w:t>信息化终端维护服务需求</w:t>
      </w:r>
    </w:p>
    <w:p w14:paraId="141D69B3">
      <w:pPr>
        <w:pStyle w:val="4"/>
        <w:widowControl/>
        <w:spacing w:after="120"/>
        <w:ind w:firstLine="498" w:firstLineChars="177"/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  <w:t>项目基本情况</w:t>
      </w:r>
    </w:p>
    <w:p w14:paraId="1529980B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自贡市中医医院因工作需要，现拟采购一家供应商为院方提供信息系统终端设备补充维护服务。</w:t>
      </w:r>
    </w:p>
    <w:p w14:paraId="6AC76B45">
      <w:pPr>
        <w:pStyle w:val="4"/>
        <w:widowControl/>
        <w:spacing w:after="120"/>
        <w:ind w:firstLine="498" w:firstLineChars="177"/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  <w:t>合同期限</w:t>
      </w:r>
    </w:p>
    <w:p w14:paraId="2B92E2EE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服务期限：合同签订后之日起7个月</w:t>
      </w:r>
    </w:p>
    <w:p w14:paraId="4A35C1C5">
      <w:pPr>
        <w:pStyle w:val="4"/>
        <w:widowControl/>
        <w:spacing w:after="120"/>
        <w:ind w:firstLine="498" w:firstLineChars="177"/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  <w:t>三、项目</w:t>
      </w: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  <w:t>要求</w:t>
      </w:r>
    </w:p>
    <w:p w14:paraId="3A8749BF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定期维护服务。定期对信息系统终端进行检测和优化，清理软件和垃圾，清理终端灰尘和线缆，并做好记录。</w:t>
      </w:r>
    </w:p>
    <w:p w14:paraId="2269A49A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日常维护服务。</w:t>
      </w:r>
    </w:p>
    <w:p w14:paraId="4396FF37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医院计算机终端、外设、综合布线工作区子系统等硬件设备的安装和调试；</w:t>
      </w:r>
    </w:p>
    <w:p w14:paraId="75EC0606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计算机终端、外设的日常维护和配置管理；</w:t>
      </w:r>
    </w:p>
    <w:p w14:paraId="2F4F00EE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计算机终端、外设和应用软件的一级响应和现场维修；现场维修不能解决的，按要求配合医院送外维修；做好维护维修记录；</w:t>
      </w:r>
    </w:p>
    <w:p w14:paraId="5AC1082E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配合网络故障定位、排除工作、隔离、诊断一般网络问题；</w:t>
      </w:r>
    </w:p>
    <w:p w14:paraId="34B0D28B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配合医院指导用户正确使用设备和常用应用软件；</w:t>
      </w:r>
    </w:p>
    <w:p w14:paraId="5CD1BAA5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配合医院实施相关培训；</w:t>
      </w:r>
    </w:p>
    <w:p w14:paraId="1EB1F944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7.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其他终端维护相关工作。</w:t>
      </w:r>
    </w:p>
    <w:p w14:paraId="42CAF2BD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其他要求</w:t>
      </w:r>
    </w:p>
    <w:p w14:paraId="1803C7FD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1.工作日8:00-17：30：马冲口院区须驻场1人，卧龙湖院区须驻场1人，汇东院区机动安排，在接到通知时立即响应。</w:t>
      </w:r>
    </w:p>
    <w:p w14:paraId="5D89954A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2.其余时间：24小时应班（听班）。供应商应在5分钟内响应，电话无法处理的，30分钟内到达现场处理故障。</w:t>
      </w:r>
    </w:p>
    <w:p w14:paraId="207C8DFF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3.供应商须给维护人员购买保险。</w:t>
      </w:r>
    </w:p>
    <w:p w14:paraId="4FAF7875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4.维护人员固定不变。</w:t>
      </w:r>
    </w:p>
    <w:p w14:paraId="223DC172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5.维护人员统一由医院管理、安排和考核。</w:t>
      </w:r>
    </w:p>
    <w:p w14:paraId="47D4086C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6.产生的交通费自行承担。</w:t>
      </w:r>
    </w:p>
    <w:p w14:paraId="7F0E6563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考核要求</w:t>
      </w:r>
    </w:p>
    <w:p w14:paraId="2282D4C0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1.考核内容：</w:t>
      </w:r>
    </w:p>
    <w:p w14:paraId="01BC6F51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（1）未按计划完成终端设备定期清理工作,每次扣2分；未完成任务交接，每次扣2分；未及时完整填写维护日志，每次扣1分。</w:t>
      </w:r>
    </w:p>
    <w:p w14:paraId="77650AEF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（2）无故迟到或早退，每次扣3分；无故离开岗位，每次扣15分。</w:t>
      </w:r>
    </w:p>
    <w:p w14:paraId="2291EC38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（3）未按时响应服务，每次扣3分。</w:t>
      </w:r>
    </w:p>
    <w:p w14:paraId="4720410D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（4）因服务态度或服务质量被医院科室投诉的，每次扣5分。</w:t>
      </w:r>
    </w:p>
    <w:p w14:paraId="614F66E2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  <w:t>.考核结果运用：</w:t>
      </w:r>
    </w:p>
    <w:p w14:paraId="696B027E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  <w:t>（1）采购人每月对成交供应商进行考核，考核扣分实行累积制度，在当月考核总分中扣除。</w:t>
      </w:r>
      <w:bookmarkStart w:id="1" w:name="_GoBack"/>
      <w:bookmarkEnd w:id="1"/>
    </w:p>
    <w:p w14:paraId="65B7D8DE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  <w:t>（2）考核97-100分（含97）以上当月服务费用全额支付；考核94-97分（含94）扣当月服务费用的2%；考核90-94分（含90）扣当月服务费用的5%；考核85-90分（含85）扣当月服务费用的8%；考核80-85分（含80）的扣当月服务费用的10%；</w:t>
      </w:r>
    </w:p>
    <w:p w14:paraId="2713E0C5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val="en-US" w:eastAsia="zh-CN"/>
        </w:rPr>
        <w:t>（3）成交供应商一年中的月考核连续3个月低于85分的，采购人可单方解除合同。</w:t>
      </w:r>
    </w:p>
    <w:p w14:paraId="77E7AB3E">
      <w:pPr>
        <w:pStyle w:val="4"/>
        <w:widowControl/>
        <w:spacing w:after="120"/>
        <w:ind w:firstLine="498" w:firstLineChars="177"/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" w:eastAsia="仿宋_GB2312" w:cs="仿宋"/>
          <w:b/>
          <w:bCs w:val="0"/>
          <w:kern w:val="0"/>
          <w:sz w:val="28"/>
          <w:szCs w:val="28"/>
          <w:lang w:eastAsia="zh-CN"/>
        </w:rPr>
        <w:t>、商务要求</w:t>
      </w:r>
    </w:p>
    <w:p w14:paraId="07B2D29C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zh-CN" w:eastAsia="zh-CN"/>
        </w:rPr>
        <w:t>1、合同签订:成交通知书发出之日起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zh-CN" w:eastAsia="zh-CN"/>
        </w:rPr>
        <w:t>日内。</w:t>
      </w:r>
    </w:p>
    <w:p w14:paraId="5289DFA6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2、服务期限：合同签订后之日起1年。</w:t>
      </w:r>
    </w:p>
    <w:p w14:paraId="1E5D3384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3、服务地点：</w:t>
      </w:r>
      <w:bookmarkStart w:id="0" w:name="_Toc63170260"/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采购人指定地点。</w:t>
      </w:r>
    </w:p>
    <w:p w14:paraId="0237839F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 xml:space="preserve">、报价方式：采用固定总价的定价方式，供应商报价应是包括谈判文件规定的全部相应内容的价格。包括人工、设备、管理费、税费等完成本项目所需一切费用，采购人不再另行支付其他费用。 </w:t>
      </w:r>
    </w:p>
    <w:p w14:paraId="022544CB">
      <w:pPr>
        <w:widowControl/>
        <w:autoSpaceDE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、付款方式：</w:t>
      </w:r>
      <w:bookmarkEnd w:id="0"/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根据考核结果，按月据实支付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zh-TW" w:eastAsia="zh-CN"/>
        </w:rPr>
        <w:t>。</w:t>
      </w:r>
    </w:p>
    <w:p w14:paraId="65B84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6A82"/>
    <w:rsid w:val="30EB6211"/>
    <w:rsid w:val="5F8A60F9"/>
    <w:rsid w:val="6AF56B8F"/>
    <w:rsid w:val="72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578" w:lineRule="exact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qFormat/>
    <w:uiPriority w:val="0"/>
    <w:pPr>
      <w:jc w:val="left"/>
    </w:pPr>
    <w:rPr>
      <w:bCs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1052</Characters>
  <Lines>0</Lines>
  <Paragraphs>0</Paragraphs>
  <TotalTime>1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2025-05-21T09:58:00Z</dcterms:created>
  <dc:creator>bt</dc:creator>
  <cp:lastModifiedBy>admin</cp:lastModifiedBy>
  <dcterms:modified xsi:type="dcterms:W3CDTF">2025-05-22T00:54:14Z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eyJoZGlkIjoiYjUxYjhkMmJhM2QyYjZmNGNkNmNlZjRhMWY4OTA4OTEiLCJ1c2VySWQiOiIxNjcwMjQ0MjcwIn0=</vt:lpwstr>
  </property>
  <property fmtid="{D5CDD505-2E9C-101B-9397-08002B2CF9AE}" pid="4" name="ICV">
    <vt:lpwstr>33643C16D700426887D3A67B0DDC1AF2_12</vt:lpwstr>
  </property>
</Properties>
</file>