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06" w:rsidRDefault="00C40EF3">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p>
    <w:p w:rsidR="00D22ADE" w:rsidRDefault="00D22ADE">
      <w:pPr>
        <w:spacing w:line="560" w:lineRule="exact"/>
        <w:jc w:val="center"/>
        <w:rPr>
          <w:rFonts w:ascii="宋体" w:hAnsi="宋体" w:cs="宋体" w:hint="eastAsia"/>
          <w:b/>
          <w:sz w:val="44"/>
          <w:szCs w:val="44"/>
        </w:rPr>
      </w:pPr>
      <w:r w:rsidRPr="00D22ADE">
        <w:rPr>
          <w:rFonts w:ascii="宋体" w:hAnsi="宋体" w:cs="宋体" w:hint="eastAsia"/>
          <w:b/>
          <w:sz w:val="44"/>
          <w:szCs w:val="44"/>
        </w:rPr>
        <w:t>温热电</w:t>
      </w:r>
      <w:proofErr w:type="gramStart"/>
      <w:r w:rsidRPr="00D22ADE">
        <w:rPr>
          <w:rFonts w:ascii="宋体" w:hAnsi="宋体" w:cs="宋体" w:hint="eastAsia"/>
          <w:b/>
          <w:sz w:val="44"/>
          <w:szCs w:val="44"/>
        </w:rPr>
        <w:t>灸</w:t>
      </w:r>
      <w:proofErr w:type="gramEnd"/>
      <w:r w:rsidRPr="00D22ADE">
        <w:rPr>
          <w:rFonts w:ascii="宋体" w:hAnsi="宋体" w:cs="宋体" w:hint="eastAsia"/>
          <w:b/>
          <w:sz w:val="44"/>
          <w:szCs w:val="44"/>
        </w:rPr>
        <w:t>综合治疗</w:t>
      </w:r>
      <w:proofErr w:type="gramStart"/>
      <w:r w:rsidRPr="00D22ADE">
        <w:rPr>
          <w:rFonts w:ascii="宋体" w:hAnsi="宋体" w:cs="宋体" w:hint="eastAsia"/>
          <w:b/>
          <w:sz w:val="44"/>
          <w:szCs w:val="44"/>
        </w:rPr>
        <w:t>仪</w:t>
      </w:r>
      <w:r w:rsidR="00C40EF3">
        <w:rPr>
          <w:rFonts w:ascii="宋体" w:hAnsi="宋体" w:cs="宋体" w:hint="eastAsia"/>
          <w:b/>
          <w:sz w:val="44"/>
          <w:szCs w:val="44"/>
        </w:rPr>
        <w:t>项目</w:t>
      </w:r>
      <w:proofErr w:type="gramEnd"/>
      <w:r w:rsidR="00C40EF3">
        <w:rPr>
          <w:rFonts w:ascii="宋体" w:hAnsi="宋体" w:cs="宋体" w:hint="eastAsia"/>
          <w:b/>
          <w:sz w:val="44"/>
          <w:szCs w:val="44"/>
        </w:rPr>
        <w:t>竞争性谈判</w:t>
      </w:r>
    </w:p>
    <w:p w:rsidR="009D4091" w:rsidRDefault="00C40EF3">
      <w:pPr>
        <w:spacing w:line="560" w:lineRule="exact"/>
        <w:jc w:val="center"/>
        <w:rPr>
          <w:rFonts w:ascii="宋体" w:hAnsi="宋体" w:cs="宋体"/>
          <w:b/>
          <w:sz w:val="44"/>
          <w:szCs w:val="44"/>
        </w:rPr>
      </w:pPr>
      <w:r>
        <w:rPr>
          <w:rFonts w:ascii="宋体" w:hAnsi="宋体" w:cs="宋体" w:hint="eastAsia"/>
          <w:b/>
          <w:sz w:val="44"/>
          <w:szCs w:val="44"/>
        </w:rPr>
        <w:t>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（1）具有独立承担民事责任能力；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（6）供应商须提供</w:t>
      </w:r>
      <w:r w:rsidR="009D40C4">
        <w:rPr>
          <w:rFonts w:ascii="宋体" w:hAnsi="宋体" w:cs="宋体" w:hint="eastAsia"/>
          <w:sz w:val="28"/>
          <w:szCs w:val="28"/>
        </w:rPr>
        <w:t>近</w:t>
      </w:r>
      <w:r w:rsidR="00A55A0E">
        <w:rPr>
          <w:rFonts w:ascii="宋体" w:hAnsi="宋体" w:cs="宋体" w:hint="eastAsia"/>
          <w:sz w:val="28"/>
          <w:szCs w:val="28"/>
        </w:rPr>
        <w:t>2020</w:t>
      </w:r>
      <w:r w:rsidR="009D40C4">
        <w:rPr>
          <w:rFonts w:ascii="宋体" w:hAnsi="宋体" w:cs="宋体" w:hint="eastAsia"/>
          <w:sz w:val="28"/>
          <w:szCs w:val="28"/>
        </w:rPr>
        <w:t>年</w:t>
      </w:r>
      <w:r>
        <w:rPr>
          <w:rFonts w:ascii="宋体" w:hAnsi="宋体" w:cs="宋体" w:hint="eastAsia"/>
          <w:sz w:val="28"/>
          <w:szCs w:val="28"/>
        </w:rPr>
        <w:t>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sidR="00A55A0E">
        <w:rPr>
          <w:rFonts w:ascii="宋体" w:hAnsi="宋体" w:cs="宋体" w:hint="eastAsia"/>
          <w:sz w:val="28"/>
          <w:szCs w:val="28"/>
        </w:rPr>
        <w:t>2020</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625C6" w:rsidRDefault="00C40EF3" w:rsidP="009625C6">
      <w:pPr>
        <w:widowControl/>
        <w:spacing w:line="560" w:lineRule="exact"/>
        <w:jc w:val="left"/>
        <w:rPr>
          <w:rFonts w:ascii="宋体" w:hAnsi="宋体" w:cs="宋体"/>
          <w:sz w:val="28"/>
          <w:szCs w:val="28"/>
        </w:rPr>
      </w:pPr>
      <w:r>
        <w:rPr>
          <w:rFonts w:ascii="宋体" w:hAnsi="宋体" w:cs="宋体" w:hint="eastAsia"/>
          <w:sz w:val="28"/>
          <w:szCs w:val="28"/>
        </w:rPr>
        <w:t>（7）体现健全的财务制度的证明材料</w:t>
      </w:r>
      <w:r w:rsidR="009625C6">
        <w:rPr>
          <w:rFonts w:ascii="宋体" w:hAnsi="宋体" w:cs="宋体" w:hint="eastAsia"/>
          <w:sz w:val="28"/>
          <w:szCs w:val="28"/>
        </w:rPr>
        <w:t>或</w:t>
      </w:r>
      <w:r>
        <w:rPr>
          <w:rFonts w:ascii="宋体" w:hAnsi="宋体" w:cs="宋体" w:hint="eastAsia"/>
          <w:sz w:val="28"/>
          <w:szCs w:val="28"/>
        </w:rPr>
        <w:t>承诺书原件或者年度财务状况报告复印件。</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Pr="009625C6" w:rsidRDefault="00C40EF3" w:rsidP="009625C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1</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2</w:t>
      </w:r>
      <w:r w:rsidR="00265461">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3</w:t>
      </w:r>
      <w:r>
        <w:rPr>
          <w:rFonts w:ascii="宋体" w:hAnsi="宋体" w:cs="宋体" w:hint="eastAsia"/>
          <w:sz w:val="28"/>
          <w:szCs w:val="28"/>
        </w:rPr>
        <w:t>）供应商资质要求的相关证明材料</w:t>
      </w:r>
      <w:r w:rsidR="00265461">
        <w:rPr>
          <w:rFonts w:ascii="宋体" w:hAnsi="宋体" w:cs="宋体" w:hint="eastAsia"/>
          <w:sz w:val="28"/>
          <w:szCs w:val="28"/>
        </w:rPr>
        <w:t>；</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4</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sidR="000C1819">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我院因工作需要，需</w:t>
      </w:r>
      <w:r w:rsidR="00F410D9">
        <w:rPr>
          <w:rFonts w:ascii="宋体" w:hAnsi="宋体" w:cs="宋体" w:hint="eastAsia"/>
          <w:sz w:val="28"/>
          <w:szCs w:val="28"/>
        </w:rPr>
        <w:t>为临床科室采购</w:t>
      </w:r>
      <w:r w:rsidR="00D22ADE" w:rsidRPr="00D22ADE">
        <w:rPr>
          <w:rFonts w:ascii="宋体" w:hAnsi="宋体" w:cs="宋体" w:hint="eastAsia"/>
          <w:sz w:val="28"/>
          <w:szCs w:val="28"/>
        </w:rPr>
        <w:t>温热电</w:t>
      </w:r>
      <w:proofErr w:type="gramStart"/>
      <w:r w:rsidR="00D22ADE" w:rsidRPr="00D22ADE">
        <w:rPr>
          <w:rFonts w:ascii="宋体" w:hAnsi="宋体" w:cs="宋体" w:hint="eastAsia"/>
          <w:sz w:val="28"/>
          <w:szCs w:val="28"/>
        </w:rPr>
        <w:t>灸</w:t>
      </w:r>
      <w:proofErr w:type="gramEnd"/>
      <w:r w:rsidR="00D22ADE" w:rsidRPr="00D22ADE">
        <w:rPr>
          <w:rFonts w:ascii="宋体" w:hAnsi="宋体" w:cs="宋体" w:hint="eastAsia"/>
          <w:sz w:val="28"/>
          <w:szCs w:val="28"/>
        </w:rPr>
        <w:t>综合治疗仪</w:t>
      </w:r>
      <w:r>
        <w:rPr>
          <w:rFonts w:ascii="宋体" w:hAnsi="宋体" w:cs="宋体" w:hint="eastAsia"/>
          <w:sz w:val="28"/>
          <w:szCs w:val="28"/>
        </w:rPr>
        <w:t xml:space="preserve">，确保病人需求。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242"/>
        <w:gridCol w:w="3157"/>
        <w:gridCol w:w="1286"/>
        <w:gridCol w:w="2928"/>
      </w:tblGrid>
      <w:tr w:rsidR="009D4091" w:rsidTr="00D22ADE">
        <w:trPr>
          <w:trHeight w:val="45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3157"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rsidTr="00D22ADE">
        <w:trPr>
          <w:trHeight w:val="75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3157" w:type="dxa"/>
            <w:tcBorders>
              <w:top w:val="single" w:sz="4" w:space="0" w:color="auto"/>
              <w:left w:val="nil"/>
              <w:bottom w:val="single" w:sz="4" w:space="0" w:color="auto"/>
              <w:right w:val="single" w:sz="4" w:space="0" w:color="auto"/>
            </w:tcBorders>
            <w:shd w:val="clear" w:color="auto" w:fill="auto"/>
            <w:vAlign w:val="center"/>
          </w:tcPr>
          <w:p w:rsidR="009D4091" w:rsidRDefault="00D22ADE" w:rsidP="000C1819">
            <w:pPr>
              <w:pStyle w:val="a1"/>
              <w:rPr>
                <w:sz w:val="28"/>
                <w:szCs w:val="28"/>
              </w:rPr>
            </w:pPr>
            <w:r w:rsidRPr="00D22ADE">
              <w:rPr>
                <w:rFonts w:ascii="宋体" w:hAnsi="宋体" w:cs="宋体" w:hint="eastAsia"/>
                <w:sz w:val="28"/>
                <w:szCs w:val="28"/>
              </w:rPr>
              <w:t>温热电</w:t>
            </w:r>
            <w:proofErr w:type="gramStart"/>
            <w:r w:rsidRPr="00D22ADE">
              <w:rPr>
                <w:rFonts w:ascii="宋体" w:hAnsi="宋体" w:cs="宋体" w:hint="eastAsia"/>
                <w:sz w:val="28"/>
                <w:szCs w:val="28"/>
              </w:rPr>
              <w:t>灸</w:t>
            </w:r>
            <w:proofErr w:type="gramEnd"/>
            <w:r w:rsidRPr="00D22ADE">
              <w:rPr>
                <w:rFonts w:ascii="宋体" w:hAnsi="宋体" w:cs="宋体" w:hint="eastAsia"/>
                <w:sz w:val="28"/>
                <w:szCs w:val="28"/>
              </w:rPr>
              <w:t>综合治疗仪</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928" w:type="dxa"/>
            <w:tcBorders>
              <w:top w:val="single" w:sz="4" w:space="0" w:color="auto"/>
              <w:left w:val="nil"/>
              <w:bottom w:val="single" w:sz="4" w:space="0" w:color="auto"/>
              <w:right w:val="single" w:sz="4" w:space="0" w:color="auto"/>
            </w:tcBorders>
          </w:tcPr>
          <w:p w:rsidR="009D4091" w:rsidRDefault="00D22ADE"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49800</w:t>
            </w:r>
          </w:p>
        </w:tc>
      </w:tr>
    </w:tbl>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2、技术参数要求</w:t>
      </w:r>
    </w:p>
    <w:tbl>
      <w:tblPr>
        <w:tblStyle w:val="aa"/>
        <w:tblW w:w="0" w:type="auto"/>
        <w:tblLook w:val="04A0" w:firstRow="1" w:lastRow="0" w:firstColumn="1" w:lastColumn="0" w:noHBand="0" w:noVBand="1"/>
      </w:tblPr>
      <w:tblGrid>
        <w:gridCol w:w="8522"/>
      </w:tblGrid>
      <w:tr w:rsidR="009D4091">
        <w:tc>
          <w:tcPr>
            <w:tcW w:w="9798" w:type="dxa"/>
          </w:tcPr>
          <w:p w:rsidR="00BB568E" w:rsidRDefault="00BB568E" w:rsidP="00BB568E">
            <w:pPr>
              <w:widowControl/>
              <w:numPr>
                <w:ilvl w:val="0"/>
                <w:numId w:val="6"/>
              </w:numPr>
              <w:spacing w:line="360" w:lineRule="auto"/>
              <w:jc w:val="left"/>
              <w:rPr>
                <w:rFonts w:ascii="宋体" w:hAnsi="宋体" w:cs="宋体"/>
                <w:kern w:val="0"/>
                <w:sz w:val="24"/>
              </w:rPr>
            </w:pPr>
            <w:r>
              <w:rPr>
                <w:rFonts w:asciiTheme="minorEastAsia" w:hAnsiTheme="minorEastAsia" w:cs="宋体" w:hint="eastAsia"/>
                <w:sz w:val="24"/>
                <w:szCs w:val="24"/>
              </w:rPr>
              <w:t>设备由主机、</w:t>
            </w:r>
            <w:proofErr w:type="gramStart"/>
            <w:r>
              <w:rPr>
                <w:rFonts w:asciiTheme="minorEastAsia" w:hAnsiTheme="minorEastAsia" w:cs="宋体" w:hint="eastAsia"/>
                <w:sz w:val="24"/>
                <w:szCs w:val="24"/>
              </w:rPr>
              <w:t>灸</w:t>
            </w:r>
            <w:proofErr w:type="gramEnd"/>
            <w:r>
              <w:rPr>
                <w:rFonts w:asciiTheme="minorEastAsia" w:hAnsiTheme="minorEastAsia" w:cs="宋体" w:hint="eastAsia"/>
                <w:sz w:val="24"/>
                <w:szCs w:val="24"/>
              </w:rPr>
              <w:t>头、隔热垫、</w:t>
            </w:r>
            <w:proofErr w:type="gramStart"/>
            <w:r>
              <w:rPr>
                <w:rFonts w:asciiTheme="minorEastAsia" w:hAnsiTheme="minorEastAsia" w:cs="宋体" w:hint="eastAsia"/>
                <w:sz w:val="24"/>
                <w:szCs w:val="24"/>
              </w:rPr>
              <w:t>灸</w:t>
            </w:r>
            <w:proofErr w:type="gramEnd"/>
            <w:r>
              <w:rPr>
                <w:rFonts w:asciiTheme="minorEastAsia" w:hAnsiTheme="minorEastAsia" w:cs="宋体" w:hint="eastAsia"/>
                <w:sz w:val="24"/>
                <w:szCs w:val="24"/>
              </w:rPr>
              <w:t>头组合垫、电针夹、吸附式点刺激电极组成；</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Theme="minorEastAsia" w:hAnsiTheme="minorEastAsia" w:cs="宋体" w:hint="eastAsia"/>
                <w:sz w:val="24"/>
                <w:szCs w:val="24"/>
              </w:rPr>
              <w:t>★输出通道：</w:t>
            </w:r>
            <w:r>
              <w:rPr>
                <w:rFonts w:asciiTheme="minorEastAsia" w:hAnsiTheme="minorEastAsia" w:cs="宋体" w:hint="eastAsia"/>
                <w:sz w:val="24"/>
                <w:szCs w:val="24"/>
              </w:rPr>
              <w:t>≥</w:t>
            </w:r>
            <w:r>
              <w:rPr>
                <w:rFonts w:asciiTheme="minorEastAsia" w:hAnsiTheme="minorEastAsia" w:cs="宋体" w:hint="eastAsia"/>
                <w:sz w:val="24"/>
                <w:szCs w:val="24"/>
              </w:rPr>
              <w:t>1</w:t>
            </w:r>
            <w:r>
              <w:rPr>
                <w:rFonts w:asciiTheme="minorEastAsia" w:hAnsiTheme="minorEastAsia" w:cs="宋体" w:hint="eastAsia"/>
                <w:sz w:val="24"/>
                <w:szCs w:val="24"/>
              </w:rPr>
              <w:t>0</w:t>
            </w:r>
            <w:r>
              <w:rPr>
                <w:rFonts w:asciiTheme="minorEastAsia" w:hAnsiTheme="minorEastAsia" w:cs="宋体" w:hint="eastAsia"/>
                <w:sz w:val="24"/>
                <w:szCs w:val="24"/>
              </w:rPr>
              <w:t>通道，包括≥1</w:t>
            </w:r>
            <w:r>
              <w:rPr>
                <w:rFonts w:asciiTheme="minorEastAsia" w:hAnsiTheme="minorEastAsia" w:cs="宋体" w:hint="eastAsia"/>
                <w:sz w:val="24"/>
                <w:szCs w:val="24"/>
              </w:rPr>
              <w:t>0</w:t>
            </w:r>
            <w:r>
              <w:rPr>
                <w:rFonts w:asciiTheme="minorEastAsia" w:hAnsiTheme="minorEastAsia" w:cs="宋体" w:hint="eastAsia"/>
                <w:sz w:val="24"/>
                <w:szCs w:val="24"/>
              </w:rPr>
              <w:t>个</w:t>
            </w:r>
            <w:proofErr w:type="gramStart"/>
            <w:r>
              <w:rPr>
                <w:rFonts w:asciiTheme="minorEastAsia" w:hAnsiTheme="minorEastAsia" w:cs="宋体" w:hint="eastAsia"/>
                <w:sz w:val="24"/>
                <w:szCs w:val="24"/>
              </w:rPr>
              <w:t>灸</w:t>
            </w:r>
            <w:proofErr w:type="gramEnd"/>
            <w:r>
              <w:rPr>
                <w:rFonts w:asciiTheme="minorEastAsia" w:hAnsiTheme="minorEastAsia" w:cs="宋体" w:hint="eastAsia"/>
                <w:sz w:val="24"/>
                <w:szCs w:val="24"/>
              </w:rPr>
              <w:t>头</w:t>
            </w:r>
            <w:r>
              <w:rPr>
                <w:rFonts w:ascii="宋体" w:hAnsi="宋体" w:cs="宋体" w:hint="eastAsia"/>
                <w:kern w:val="0"/>
                <w:sz w:val="24"/>
                <w:szCs w:val="24"/>
              </w:rPr>
              <w:t>,4路电针输出通道，2路吸附式点刺激输出通道；</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Theme="minorEastAsia" w:hAnsiTheme="minorEastAsia" w:cs="宋体" w:hint="eastAsia"/>
                <w:sz w:val="24"/>
                <w:szCs w:val="24"/>
              </w:rPr>
              <w:t>各路艾</w:t>
            </w:r>
            <w:proofErr w:type="gramStart"/>
            <w:r>
              <w:rPr>
                <w:rFonts w:asciiTheme="minorEastAsia" w:hAnsiTheme="minorEastAsia" w:cs="宋体" w:hint="eastAsia"/>
                <w:sz w:val="24"/>
                <w:szCs w:val="24"/>
              </w:rPr>
              <w:t>灸</w:t>
            </w:r>
            <w:proofErr w:type="gramEnd"/>
            <w:r>
              <w:rPr>
                <w:rFonts w:asciiTheme="minorEastAsia" w:hAnsiTheme="minorEastAsia" w:cs="宋体" w:hint="eastAsia"/>
                <w:sz w:val="24"/>
                <w:szCs w:val="24"/>
              </w:rPr>
              <w:t>治疗头可以独立启动和停止，可同时使用≥10个艾</w:t>
            </w:r>
            <w:proofErr w:type="gramStart"/>
            <w:r>
              <w:rPr>
                <w:rFonts w:asciiTheme="minorEastAsia" w:hAnsiTheme="minorEastAsia" w:cs="宋体" w:hint="eastAsia"/>
                <w:sz w:val="24"/>
                <w:szCs w:val="24"/>
              </w:rPr>
              <w:t>灸</w:t>
            </w:r>
            <w:proofErr w:type="gramEnd"/>
            <w:r>
              <w:rPr>
                <w:rFonts w:asciiTheme="minorEastAsia" w:hAnsiTheme="minorEastAsia" w:cs="宋体" w:hint="eastAsia"/>
                <w:sz w:val="24"/>
                <w:szCs w:val="24"/>
              </w:rPr>
              <w:t>治疗头；</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宋体" w:hAnsi="宋体" w:cs="宋体" w:hint="eastAsia"/>
                <w:kern w:val="0"/>
                <w:sz w:val="24"/>
              </w:rPr>
              <w:t>艾</w:t>
            </w:r>
            <w:proofErr w:type="gramStart"/>
            <w:r>
              <w:rPr>
                <w:rFonts w:ascii="宋体" w:hAnsi="宋体" w:cs="宋体" w:hint="eastAsia"/>
                <w:kern w:val="0"/>
                <w:sz w:val="24"/>
              </w:rPr>
              <w:t>灸</w:t>
            </w:r>
            <w:proofErr w:type="gramEnd"/>
            <w:r>
              <w:rPr>
                <w:rFonts w:ascii="宋体" w:hAnsi="宋体" w:cs="宋体" w:hint="eastAsia"/>
                <w:kern w:val="0"/>
                <w:sz w:val="24"/>
              </w:rPr>
              <w:t xml:space="preserve">温度调节的范围为30℃～70℃，步长为1℃，误差为±3℃； </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Theme="minorEastAsia" w:hAnsiTheme="minorEastAsia" w:cs="宋体" w:hint="eastAsia"/>
                <w:sz w:val="24"/>
                <w:szCs w:val="24"/>
              </w:rPr>
              <w:t>★</w:t>
            </w:r>
            <w:r>
              <w:rPr>
                <w:rFonts w:ascii="宋体" w:hAnsi="宋体" w:cs="宋体" w:hint="eastAsia"/>
                <w:kern w:val="0"/>
                <w:sz w:val="24"/>
              </w:rPr>
              <w:t>温热电针具有加热功能，开启15min后温热电针夹的温度为75℃±10℃；</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宋体" w:hAnsi="宋体" w:cs="宋体" w:hint="eastAsia"/>
                <w:kern w:val="0"/>
                <w:sz w:val="24"/>
              </w:rPr>
              <w:t>温热电针最大输出电流有效值不超过10mA；</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宋体" w:hAnsi="宋体" w:cs="宋体" w:hint="eastAsia"/>
                <w:kern w:val="0"/>
                <w:sz w:val="24"/>
              </w:rPr>
              <w:t>吸附式点刺激功能：输出负压可调范围0～30kPa，步长为1kPa，最大负压值误差为±10%；</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宋体" w:hAnsi="宋体" w:cs="宋体" w:hint="eastAsia"/>
                <w:kern w:val="0"/>
                <w:sz w:val="24"/>
              </w:rPr>
              <w:t>吸附式点刺激最大输出电流有效值不超过50mA（</w:t>
            </w:r>
            <w:proofErr w:type="spellStart"/>
            <w:r>
              <w:rPr>
                <w:rFonts w:ascii="宋体" w:hAnsi="宋体" w:cs="宋体" w:hint="eastAsia"/>
                <w:kern w:val="0"/>
                <w:sz w:val="24"/>
              </w:rPr>
              <w:t>r.m.s</w:t>
            </w:r>
            <w:proofErr w:type="spellEnd"/>
            <w:r>
              <w:rPr>
                <w:rFonts w:ascii="宋体" w:hAnsi="宋体" w:cs="宋体" w:hint="eastAsia"/>
                <w:kern w:val="0"/>
                <w:sz w:val="24"/>
              </w:rPr>
              <w:t>）；</w:t>
            </w:r>
          </w:p>
          <w:p w:rsidR="00BB568E" w:rsidRDefault="00BB568E" w:rsidP="00BB568E">
            <w:pPr>
              <w:numPr>
                <w:ilvl w:val="0"/>
                <w:numId w:val="6"/>
              </w:numPr>
              <w:autoSpaceDE w:val="0"/>
              <w:autoSpaceDN w:val="0"/>
              <w:adjustRightInd w:val="0"/>
              <w:spacing w:line="360" w:lineRule="auto"/>
              <w:rPr>
                <w:rFonts w:ascii="宋体" w:hAnsi="宋体" w:cs="宋体"/>
                <w:kern w:val="0"/>
                <w:sz w:val="24"/>
              </w:rPr>
            </w:pPr>
            <w:r>
              <w:rPr>
                <w:rFonts w:ascii="宋体" w:hAnsi="宋体" w:cs="宋体" w:hint="eastAsia"/>
                <w:kern w:val="0"/>
                <w:sz w:val="24"/>
              </w:rPr>
              <w:t>电极的导电阻抗不大于50Ω；</w:t>
            </w:r>
          </w:p>
          <w:p w:rsidR="00BB568E" w:rsidRDefault="00BB568E" w:rsidP="00BB568E">
            <w:pPr>
              <w:numPr>
                <w:ilvl w:val="0"/>
                <w:numId w:val="6"/>
              </w:numPr>
              <w:autoSpaceDE w:val="0"/>
              <w:autoSpaceDN w:val="0"/>
              <w:adjustRightInd w:val="0"/>
              <w:spacing w:line="360" w:lineRule="auto"/>
              <w:rPr>
                <w:rFonts w:asciiTheme="minorEastAsia" w:hAnsiTheme="minorEastAsia" w:cs="宋体"/>
                <w:sz w:val="24"/>
                <w:szCs w:val="24"/>
              </w:rPr>
            </w:pPr>
            <w:r>
              <w:rPr>
                <w:rFonts w:asciiTheme="minorEastAsia" w:hAnsiTheme="minorEastAsia" w:cs="宋体" w:hint="eastAsia"/>
                <w:sz w:val="24"/>
                <w:szCs w:val="24"/>
              </w:rPr>
              <w:t>★治疗温度超过60℃时，高温输出指示灯闪烁</w:t>
            </w:r>
            <w:r w:rsidR="00C44D91">
              <w:rPr>
                <w:rFonts w:asciiTheme="minorEastAsia" w:hAnsiTheme="minorEastAsia" w:cs="宋体" w:hint="eastAsia"/>
                <w:sz w:val="24"/>
                <w:szCs w:val="24"/>
              </w:rPr>
              <w:t>提示功能</w:t>
            </w:r>
            <w:r>
              <w:rPr>
                <w:rFonts w:asciiTheme="minorEastAsia" w:hAnsiTheme="minorEastAsia" w:cs="宋体" w:hint="eastAsia"/>
                <w:sz w:val="24"/>
                <w:szCs w:val="24"/>
              </w:rPr>
              <w:t>；</w:t>
            </w:r>
          </w:p>
          <w:p w:rsidR="00BB568E" w:rsidRDefault="00BB568E" w:rsidP="00BB568E">
            <w:pPr>
              <w:widowControl/>
              <w:numPr>
                <w:ilvl w:val="0"/>
                <w:numId w:val="6"/>
              </w:numPr>
              <w:spacing w:line="360" w:lineRule="auto"/>
              <w:jc w:val="left"/>
              <w:rPr>
                <w:rFonts w:ascii="宋体" w:hAnsi="宋体" w:cs="宋体"/>
                <w:kern w:val="0"/>
                <w:sz w:val="24"/>
              </w:rPr>
            </w:pPr>
            <w:proofErr w:type="gramStart"/>
            <w:r>
              <w:rPr>
                <w:rFonts w:ascii="宋体" w:hAnsi="宋体" w:cs="宋体" w:hint="eastAsia"/>
                <w:kern w:val="0"/>
                <w:sz w:val="24"/>
              </w:rPr>
              <w:t>灸</w:t>
            </w:r>
            <w:proofErr w:type="gramEnd"/>
            <w:r>
              <w:rPr>
                <w:rFonts w:ascii="宋体" w:hAnsi="宋体" w:cs="宋体" w:hint="eastAsia"/>
                <w:kern w:val="0"/>
                <w:sz w:val="24"/>
              </w:rPr>
              <w:t>头加热面的直径为25mm±0.5mm；</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隔热垫的外径直径为36mm±0.8mm；</w:t>
            </w:r>
          </w:p>
          <w:p w:rsidR="00BB568E" w:rsidRDefault="00BB568E" w:rsidP="00BB568E">
            <w:pPr>
              <w:widowControl/>
              <w:numPr>
                <w:ilvl w:val="0"/>
                <w:numId w:val="6"/>
              </w:numPr>
              <w:spacing w:line="360" w:lineRule="auto"/>
              <w:jc w:val="left"/>
              <w:rPr>
                <w:rFonts w:ascii="宋体" w:hAnsi="宋体" w:cs="宋体"/>
                <w:kern w:val="0"/>
                <w:sz w:val="24"/>
              </w:rPr>
            </w:pPr>
            <w:r>
              <w:rPr>
                <w:rFonts w:asciiTheme="minorEastAsia" w:hAnsiTheme="minorEastAsia" w:cs="宋体" w:hint="eastAsia"/>
                <w:sz w:val="24"/>
                <w:szCs w:val="24"/>
              </w:rPr>
              <w:t>★</w:t>
            </w:r>
            <w:r>
              <w:rPr>
                <w:rFonts w:ascii="宋体" w:hAnsi="宋体" w:cs="宋体" w:hint="eastAsia"/>
                <w:kern w:val="0"/>
                <w:sz w:val="24"/>
              </w:rPr>
              <w:t>搭配</w:t>
            </w:r>
            <w:proofErr w:type="gramStart"/>
            <w:r>
              <w:rPr>
                <w:rFonts w:ascii="宋体" w:hAnsi="宋体" w:cs="宋体" w:hint="eastAsia"/>
                <w:kern w:val="0"/>
                <w:sz w:val="24"/>
              </w:rPr>
              <w:t>灸</w:t>
            </w:r>
            <w:proofErr w:type="gramEnd"/>
            <w:r>
              <w:rPr>
                <w:rFonts w:ascii="宋体" w:hAnsi="宋体" w:cs="宋体" w:hint="eastAsia"/>
                <w:kern w:val="0"/>
                <w:sz w:val="24"/>
              </w:rPr>
              <w:t>头组合垫（</w:t>
            </w:r>
            <w:proofErr w:type="gramStart"/>
            <w:r>
              <w:rPr>
                <w:rFonts w:ascii="宋体" w:hAnsi="宋体" w:cs="宋体" w:hint="eastAsia"/>
                <w:kern w:val="0"/>
                <w:sz w:val="24"/>
              </w:rPr>
              <w:t>灸</w:t>
            </w:r>
            <w:proofErr w:type="gramEnd"/>
            <w:r>
              <w:rPr>
                <w:rFonts w:ascii="宋体" w:hAnsi="宋体" w:cs="宋体" w:hint="eastAsia"/>
                <w:kern w:val="0"/>
                <w:sz w:val="24"/>
              </w:rPr>
              <w:t>头为圆形、中空柱体结构，外直径约50mm，厚约19mm）；</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★温度检测：单一</w:t>
            </w:r>
            <w:proofErr w:type="gramStart"/>
            <w:r>
              <w:rPr>
                <w:rFonts w:ascii="宋体" w:hAnsi="宋体" w:cs="宋体" w:hint="eastAsia"/>
                <w:kern w:val="0"/>
                <w:sz w:val="24"/>
              </w:rPr>
              <w:t>灸</w:t>
            </w:r>
            <w:proofErr w:type="gramEnd"/>
            <w:r>
              <w:rPr>
                <w:rFonts w:ascii="宋体" w:hAnsi="宋体" w:cs="宋体" w:hint="eastAsia"/>
                <w:kern w:val="0"/>
                <w:sz w:val="24"/>
              </w:rPr>
              <w:t>头温度可以进行独立检测、独立调节，调节步长为1℃；</w:t>
            </w:r>
            <w:r>
              <w:rPr>
                <w:rFonts w:ascii="宋体" w:hAnsi="宋体" w:cs="宋体" w:hint="eastAsia"/>
                <w:kern w:val="0"/>
                <w:sz w:val="24"/>
              </w:rPr>
              <w:lastRenderedPageBreak/>
              <w:t>也可总体调节艾</w:t>
            </w:r>
            <w:proofErr w:type="gramStart"/>
            <w:r>
              <w:rPr>
                <w:rFonts w:ascii="宋体" w:hAnsi="宋体" w:cs="宋体" w:hint="eastAsia"/>
                <w:kern w:val="0"/>
                <w:sz w:val="24"/>
              </w:rPr>
              <w:t>灸</w:t>
            </w:r>
            <w:proofErr w:type="gramEnd"/>
            <w:r>
              <w:rPr>
                <w:rFonts w:ascii="宋体" w:hAnsi="宋体" w:cs="宋体" w:hint="eastAsia"/>
                <w:kern w:val="0"/>
                <w:sz w:val="24"/>
              </w:rPr>
              <w:t>头温度；</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★当</w:t>
            </w:r>
            <w:proofErr w:type="gramStart"/>
            <w:r>
              <w:rPr>
                <w:rFonts w:ascii="宋体" w:hAnsi="宋体" w:cs="宋体" w:hint="eastAsia"/>
                <w:kern w:val="0"/>
                <w:sz w:val="24"/>
              </w:rPr>
              <w:t>灸</w:t>
            </w:r>
            <w:proofErr w:type="gramEnd"/>
            <w:r>
              <w:rPr>
                <w:rFonts w:ascii="宋体" w:hAnsi="宋体" w:cs="宋体" w:hint="eastAsia"/>
                <w:kern w:val="0"/>
                <w:sz w:val="24"/>
              </w:rPr>
              <w:t>头温度超过自身的报警值，超温保护装置自动切断输出，并在界面中跳出警示弹窗；</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艾</w:t>
            </w:r>
            <w:proofErr w:type="gramStart"/>
            <w:r>
              <w:rPr>
                <w:rFonts w:ascii="宋体" w:hAnsi="宋体" w:cs="宋体" w:hint="eastAsia"/>
                <w:kern w:val="0"/>
                <w:sz w:val="24"/>
              </w:rPr>
              <w:t>灸</w:t>
            </w:r>
            <w:proofErr w:type="gramEnd"/>
            <w:r>
              <w:rPr>
                <w:rFonts w:ascii="宋体" w:hAnsi="宋体" w:cs="宋体" w:hint="eastAsia"/>
                <w:kern w:val="0"/>
                <w:sz w:val="24"/>
              </w:rPr>
              <w:t>温度调节的范围为30℃～70℃，步长为1℃，误差为±3℃，默认温度为50℃ ；</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时间范围为1min～60min；单步长1min；治疗时间默认为20min；</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加热方式:陶瓷片加热；</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定时提醒：定时时间到后有声音提示功能；</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工作噪声：设备在工作状态下的工作噪声不大于60dB；</w:t>
            </w:r>
          </w:p>
          <w:p w:rsidR="00BB568E" w:rsidRDefault="00BB568E" w:rsidP="00BB568E">
            <w:pPr>
              <w:widowControl/>
              <w:spacing w:line="360" w:lineRule="auto"/>
              <w:jc w:val="left"/>
              <w:rPr>
                <w:rFonts w:ascii="宋体" w:hAnsi="宋体" w:cs="宋体"/>
                <w:kern w:val="0"/>
                <w:sz w:val="24"/>
              </w:rPr>
            </w:pPr>
            <w:r>
              <w:rPr>
                <w:rFonts w:ascii="宋体" w:hAnsi="宋体" w:cs="宋体" w:hint="eastAsia"/>
                <w:kern w:val="0"/>
                <w:sz w:val="24"/>
              </w:rPr>
              <w:t>21.</w:t>
            </w:r>
            <w:r>
              <w:rPr>
                <w:rFonts w:ascii="宋体" w:hAnsi="宋体" w:cs="宋体" w:hint="eastAsia"/>
                <w:kern w:val="0"/>
                <w:sz w:val="24"/>
              </w:rPr>
              <w:t>显示方式:液晶触摸屏显示，旋转编码器调节；</w:t>
            </w:r>
          </w:p>
          <w:p w:rsidR="00BB568E" w:rsidRDefault="00BB568E" w:rsidP="00BB568E">
            <w:pPr>
              <w:widowControl/>
              <w:spacing w:line="360" w:lineRule="auto"/>
              <w:jc w:val="left"/>
              <w:rPr>
                <w:rFonts w:ascii="宋体" w:hAnsi="宋体" w:cs="宋体"/>
                <w:kern w:val="0"/>
                <w:sz w:val="24"/>
              </w:rPr>
            </w:pPr>
            <w:r>
              <w:rPr>
                <w:rFonts w:ascii="宋体" w:hAnsi="宋体" w:cs="宋体" w:hint="eastAsia"/>
                <w:kern w:val="0"/>
                <w:sz w:val="24"/>
              </w:rPr>
              <w:t>22.</w:t>
            </w:r>
            <w:r>
              <w:rPr>
                <w:rFonts w:ascii="宋体" w:hAnsi="宋体" w:cs="宋体" w:hint="eastAsia"/>
                <w:kern w:val="0"/>
                <w:sz w:val="24"/>
              </w:rPr>
              <w:t>工作条件：环境温度：5℃～40℃，相对湿度：30%-80%；</w:t>
            </w:r>
          </w:p>
          <w:p w:rsid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电源要求：～220V±10%，50Hz±1Hz；</w:t>
            </w:r>
          </w:p>
          <w:p w:rsidR="0035221E" w:rsidRPr="00BB568E" w:rsidRDefault="00BB568E" w:rsidP="00BB568E">
            <w:pPr>
              <w:widowControl/>
              <w:numPr>
                <w:ilvl w:val="0"/>
                <w:numId w:val="6"/>
              </w:numPr>
              <w:spacing w:line="360" w:lineRule="auto"/>
              <w:jc w:val="left"/>
              <w:rPr>
                <w:rFonts w:ascii="宋体" w:hAnsi="宋体" w:cs="宋体"/>
                <w:kern w:val="0"/>
                <w:sz w:val="24"/>
              </w:rPr>
            </w:pPr>
            <w:r>
              <w:rPr>
                <w:rFonts w:ascii="宋体" w:hAnsi="宋体" w:cs="宋体" w:hint="eastAsia"/>
                <w:kern w:val="0"/>
                <w:sz w:val="24"/>
              </w:rPr>
              <w:t>输入功率：≤150VA ；</w:t>
            </w:r>
          </w:p>
        </w:tc>
      </w:tr>
    </w:tbl>
    <w:p w:rsidR="009D4091" w:rsidRPr="00C7021B" w:rsidRDefault="009D4091">
      <w:pPr>
        <w:pStyle w:val="a1"/>
        <w:rPr>
          <w:rFonts w:ascii="宋体" w:hAnsi="宋体" w:cs="宋体"/>
        </w:rPr>
      </w:pPr>
    </w:p>
    <w:p w:rsidR="009D4091" w:rsidRPr="00A55A0E" w:rsidRDefault="00C40EF3" w:rsidP="00A55A0E">
      <w:pPr>
        <w:widowControl/>
        <w:spacing w:line="560" w:lineRule="exact"/>
        <w:jc w:val="left"/>
        <w:rPr>
          <w:rFonts w:ascii="宋体" w:hAnsi="宋体" w:cs="宋体"/>
          <w:bCs/>
          <w:sz w:val="28"/>
          <w:szCs w:val="28"/>
        </w:rPr>
      </w:pPr>
      <w:r>
        <w:rPr>
          <w:rFonts w:ascii="宋体" w:hAnsi="宋体" w:cs="宋体" w:hint="eastAsia"/>
          <w:b/>
          <w:bCs/>
          <w:sz w:val="28"/>
          <w:szCs w:val="28"/>
        </w:rPr>
        <w:t>四</w:t>
      </w:r>
      <w:r w:rsidRPr="00A55A0E">
        <w:rPr>
          <w:rFonts w:ascii="宋体" w:hAnsi="宋体" w:cs="宋体" w:hint="eastAsia"/>
          <w:bCs/>
          <w:sz w:val="28"/>
          <w:szCs w:val="28"/>
        </w:rPr>
        <w:t>、</w:t>
      </w:r>
      <w:r w:rsidRPr="00A55A0E">
        <w:rPr>
          <w:rFonts w:ascii="宋体" w:hAnsi="宋体" w:cs="宋体" w:hint="eastAsia"/>
          <w:b/>
          <w:bCs/>
          <w:sz w:val="28"/>
          <w:szCs w:val="28"/>
        </w:rPr>
        <w:t>商务要求：</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1、设备到货：合同签订生效后的</w:t>
      </w:r>
      <w:r w:rsidR="00776DD7" w:rsidRPr="00A55A0E">
        <w:rPr>
          <w:rFonts w:ascii="宋体" w:hAnsi="宋体" w:cs="宋体" w:hint="eastAsia"/>
          <w:bCs/>
          <w:sz w:val="28"/>
          <w:szCs w:val="28"/>
        </w:rPr>
        <w:t>10</w:t>
      </w:r>
      <w:r w:rsidRPr="00A55A0E">
        <w:rPr>
          <w:rFonts w:ascii="宋体" w:hAnsi="宋体" w:cs="宋体" w:hint="eastAsia"/>
          <w:bCs/>
          <w:sz w:val="28"/>
          <w:szCs w:val="28"/>
        </w:rPr>
        <w:t>日内调试安装完毕；</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2、付款方式：安装验收合格后付款</w:t>
      </w:r>
      <w:r w:rsidR="003C3688">
        <w:rPr>
          <w:rFonts w:ascii="宋体" w:hAnsi="宋体" w:cs="宋体" w:hint="eastAsia"/>
          <w:bCs/>
          <w:sz w:val="28"/>
          <w:szCs w:val="28"/>
        </w:rPr>
        <w:t>2</w:t>
      </w:r>
      <w:r w:rsidRPr="00A55A0E">
        <w:rPr>
          <w:rFonts w:ascii="宋体" w:hAnsi="宋体" w:cs="宋体" w:hint="eastAsia"/>
          <w:bCs/>
          <w:sz w:val="28"/>
          <w:szCs w:val="28"/>
        </w:rPr>
        <w:t>0%，设备正常使用1年后付款</w:t>
      </w:r>
      <w:r w:rsidR="003C3688">
        <w:rPr>
          <w:rFonts w:ascii="宋体" w:hAnsi="宋体" w:cs="宋体" w:hint="eastAsia"/>
          <w:bCs/>
          <w:sz w:val="28"/>
          <w:szCs w:val="28"/>
        </w:rPr>
        <w:t>8</w:t>
      </w:r>
      <w:r w:rsidRPr="00A55A0E">
        <w:rPr>
          <w:rFonts w:ascii="宋体" w:hAnsi="宋体" w:cs="宋体" w:hint="eastAsia"/>
          <w:bCs/>
          <w:sz w:val="28"/>
          <w:szCs w:val="28"/>
        </w:rPr>
        <w:t>0%；</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3、报价费用包括人工、包装、运费、税收等完成此项工作的所有费用；</w:t>
      </w:r>
    </w:p>
    <w:p w:rsidR="009D4091" w:rsidRPr="00A55A0E" w:rsidRDefault="003C3688" w:rsidP="00A55A0E">
      <w:pPr>
        <w:widowControl/>
        <w:spacing w:line="560" w:lineRule="exact"/>
        <w:jc w:val="left"/>
        <w:rPr>
          <w:rFonts w:ascii="宋体" w:hAnsi="宋体" w:cs="宋体"/>
          <w:bCs/>
          <w:sz w:val="28"/>
          <w:szCs w:val="28"/>
        </w:rPr>
      </w:pPr>
      <w:r w:rsidRPr="003C3688">
        <w:rPr>
          <w:rFonts w:ascii="宋体" w:hAnsi="宋体" w:cs="宋体" w:hint="eastAsia"/>
          <w:sz w:val="28"/>
          <w:szCs w:val="28"/>
        </w:rPr>
        <w:t>★</w:t>
      </w:r>
      <w:r w:rsidR="00C40EF3" w:rsidRPr="00A55A0E">
        <w:rPr>
          <w:rFonts w:ascii="宋体" w:hAnsi="宋体" w:cs="宋体" w:hint="eastAsia"/>
          <w:bCs/>
          <w:sz w:val="28"/>
          <w:szCs w:val="28"/>
        </w:rPr>
        <w:t>4、售后服务及要求：</w:t>
      </w:r>
      <w:r w:rsidR="00776DD7" w:rsidRPr="00A55A0E">
        <w:rPr>
          <w:rFonts w:ascii="宋体" w:hAnsi="宋体" w:cs="宋体" w:hint="eastAsia"/>
          <w:bCs/>
          <w:sz w:val="28"/>
          <w:szCs w:val="28"/>
        </w:rPr>
        <w:t>维修人员</w:t>
      </w:r>
      <w:r w:rsidR="00A55A0E">
        <w:rPr>
          <w:rFonts w:ascii="宋体" w:hAnsi="宋体" w:cs="宋体" w:hint="eastAsia"/>
          <w:bCs/>
          <w:sz w:val="28"/>
          <w:szCs w:val="28"/>
        </w:rPr>
        <w:t>2小时之内响应，</w:t>
      </w:r>
      <w:r w:rsidR="00C7021B" w:rsidRPr="00A55A0E">
        <w:rPr>
          <w:rFonts w:ascii="宋体" w:hAnsi="宋体" w:cs="宋体" w:hint="eastAsia"/>
          <w:bCs/>
          <w:sz w:val="28"/>
          <w:szCs w:val="28"/>
        </w:rPr>
        <w:t>24</w:t>
      </w:r>
      <w:r w:rsidR="00776DD7" w:rsidRPr="00A55A0E">
        <w:rPr>
          <w:rFonts w:ascii="宋体" w:hAnsi="宋体" w:cs="宋体" w:hint="eastAsia"/>
          <w:bCs/>
          <w:sz w:val="28"/>
          <w:szCs w:val="28"/>
        </w:rPr>
        <w:t>小时之内到</w:t>
      </w:r>
      <w:r w:rsidR="00AA328F">
        <w:rPr>
          <w:rFonts w:ascii="宋体" w:hAnsi="宋体" w:cs="宋体" w:hint="eastAsia"/>
          <w:bCs/>
          <w:sz w:val="28"/>
          <w:szCs w:val="28"/>
        </w:rPr>
        <w:t>现场</w:t>
      </w:r>
      <w:r w:rsidR="00C40EF3" w:rsidRPr="00A55A0E">
        <w:rPr>
          <w:rFonts w:ascii="宋体" w:hAnsi="宋体" w:cs="宋体" w:hint="eastAsia"/>
          <w:bCs/>
          <w:sz w:val="28"/>
          <w:szCs w:val="28"/>
        </w:rPr>
        <w:t>，</w:t>
      </w:r>
      <w:r w:rsidR="009D40C4" w:rsidRPr="00A55A0E">
        <w:rPr>
          <w:rFonts w:ascii="宋体" w:hAnsi="宋体" w:cs="宋体" w:hint="eastAsia"/>
          <w:bCs/>
          <w:sz w:val="28"/>
          <w:szCs w:val="28"/>
        </w:rPr>
        <w:t>质</w:t>
      </w:r>
      <w:r w:rsidR="00C7021B" w:rsidRPr="00A55A0E">
        <w:rPr>
          <w:rFonts w:ascii="宋体" w:hAnsi="宋体" w:cs="宋体" w:hint="eastAsia"/>
          <w:bCs/>
          <w:sz w:val="28"/>
          <w:szCs w:val="28"/>
        </w:rPr>
        <w:t>保期</w:t>
      </w:r>
      <w:r w:rsidR="00F410D9">
        <w:rPr>
          <w:rFonts w:ascii="宋体" w:hAnsi="宋体" w:cs="宋体" w:hint="eastAsia"/>
          <w:bCs/>
          <w:sz w:val="28"/>
          <w:szCs w:val="28"/>
        </w:rPr>
        <w:t>3</w:t>
      </w:r>
      <w:r w:rsidR="00C7021B" w:rsidRPr="00A55A0E">
        <w:rPr>
          <w:rFonts w:ascii="宋体" w:hAnsi="宋体" w:cs="宋体" w:hint="eastAsia"/>
          <w:bCs/>
          <w:sz w:val="28"/>
          <w:szCs w:val="28"/>
        </w:rPr>
        <w:t>年</w:t>
      </w:r>
      <w:r w:rsidR="00C40EF3" w:rsidRPr="00A55A0E">
        <w:rPr>
          <w:rFonts w:ascii="宋体" w:hAnsi="宋体" w:cs="宋体" w:hint="eastAsia"/>
          <w:bCs/>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w:t>
      </w:r>
      <w:r w:rsidR="00A55A0E">
        <w:rPr>
          <w:rFonts w:ascii="宋体" w:hAnsi="宋体" w:cs="宋体" w:hint="eastAsia"/>
          <w:sz w:val="28"/>
          <w:szCs w:val="28"/>
        </w:rPr>
        <w:t>及</w:t>
      </w:r>
      <w:r>
        <w:rPr>
          <w:rFonts w:ascii="宋体" w:hAnsi="宋体" w:cs="宋体" w:hint="eastAsia"/>
          <w:sz w:val="28"/>
          <w:szCs w:val="28"/>
        </w:rPr>
        <w:t>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w:t>
      </w:r>
      <w:r w:rsidR="007B1354">
        <w:rPr>
          <w:rFonts w:ascii="宋体" w:hAnsi="宋体" w:cs="宋体" w:hint="eastAsia"/>
          <w:sz w:val="28"/>
          <w:szCs w:val="28"/>
        </w:rPr>
        <w:t>最低</w:t>
      </w:r>
      <w:r>
        <w:rPr>
          <w:rFonts w:ascii="宋体" w:hAnsi="宋体" w:cs="宋体" w:hint="eastAsia"/>
          <w:sz w:val="28"/>
          <w:szCs w:val="28"/>
        </w:rPr>
        <w:t>报价相同的，由</w:t>
      </w:r>
      <w:r w:rsidR="007B1354">
        <w:rPr>
          <w:rFonts w:ascii="宋体" w:hAnsi="宋体" w:cs="宋体" w:hint="eastAsia"/>
          <w:sz w:val="28"/>
          <w:szCs w:val="28"/>
        </w:rPr>
        <w:t>采购人随机抽取确定</w:t>
      </w:r>
      <w:r>
        <w:rPr>
          <w:rFonts w:ascii="宋体" w:hAnsi="宋体" w:cs="宋体" w:hint="eastAsia"/>
          <w:sz w:val="28"/>
          <w:szCs w:val="28"/>
        </w:rPr>
        <w:t>排名顺序。</w:t>
      </w:r>
    </w:p>
    <w:p w:rsidR="009D4091" w:rsidRDefault="00C40EF3">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lastRenderedPageBreak/>
        <w:t>六、响应文件主要格式要求</w:t>
      </w:r>
      <w:bookmarkEnd w:id="3"/>
    </w:p>
    <w:p w:rsidR="009D4091" w:rsidRDefault="00C40EF3" w:rsidP="007B1354">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7B1354" w:rsidRDefault="007B1354" w:rsidP="007B1354">
      <w:pPr>
        <w:pStyle w:val="a1"/>
        <w:ind w:firstLine="570"/>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Pr="007B1354" w:rsidRDefault="007B1354" w:rsidP="007B1354"/>
    <w:p w:rsidR="009D4091" w:rsidRDefault="009D4091"/>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格式1 响应文件封面格式</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2"/>
        <w:rPr>
          <w:rFonts w:eastAsia="宋体" w:hAnsi="宋体"/>
          <w:b/>
          <w:bCs/>
        </w:rPr>
      </w:pP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（资格性响应文件/技术性响应文件）</w:t>
      </w:r>
    </w:p>
    <w:p w:rsidR="009D4091" w:rsidRDefault="009D4091" w:rsidP="000C1819">
      <w:pPr>
        <w:pStyle w:val="ab"/>
        <w:spacing w:before="46" w:after="46" w:line="560" w:lineRule="exact"/>
        <w:ind w:firstLine="560"/>
        <w:jc w:val="center"/>
        <w:rPr>
          <w:rFonts w:eastAsia="宋体" w:hAnsi="宋体"/>
        </w:rPr>
      </w:pPr>
    </w:p>
    <w:p w:rsidR="009D4091" w:rsidRDefault="009D4091" w:rsidP="000C1819">
      <w:pPr>
        <w:pStyle w:val="ab"/>
        <w:spacing w:before="46" w:after="4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供应商（加盖公章）：</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0" w:firstLine="0"/>
        <w:rPr>
          <w:rFonts w:eastAsia="宋体" w:hAnsi="宋体"/>
          <w:u w:val="single"/>
        </w:rPr>
      </w:pPr>
    </w:p>
    <w:p w:rsidR="009D4091" w:rsidRDefault="00C40EF3" w:rsidP="000C1819">
      <w:pPr>
        <w:pStyle w:val="ab"/>
        <w:spacing w:before="46" w:after="46" w:line="560" w:lineRule="exact"/>
        <w:ind w:firstLineChars="50" w:firstLine="140"/>
        <w:jc w:val="left"/>
        <w:rPr>
          <w:rFonts w:eastAsia="宋体" w:hAnsi="宋体"/>
        </w:rPr>
      </w:pPr>
      <w:r>
        <w:rPr>
          <w:rFonts w:eastAsia="宋体" w:hAnsi="宋体" w:hint="eastAsia"/>
        </w:rPr>
        <w:t xml:space="preserve">                                  年  月  日</w:t>
      </w: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7B1354" w:rsidRDefault="007B1354" w:rsidP="007B1354">
      <w:pPr>
        <w:pStyle w:val="a1"/>
      </w:pPr>
    </w:p>
    <w:p w:rsidR="007B1354" w:rsidRDefault="007B1354" w:rsidP="007B1354"/>
    <w:p w:rsidR="007B1354" w:rsidRPr="007B1354" w:rsidRDefault="007B1354" w:rsidP="007B1354">
      <w:pPr>
        <w:pStyle w:val="a1"/>
      </w:pPr>
    </w:p>
    <w:p w:rsidR="009D4091" w:rsidRDefault="00C40EF3" w:rsidP="000C181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格式2 响应函</w:t>
      </w:r>
    </w:p>
    <w:p w:rsidR="009D4091" w:rsidRDefault="00C40EF3">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rsidP="000C1819">
      <w:pPr>
        <w:pStyle w:val="ab"/>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9D4091" w:rsidRDefault="00C40EF3" w:rsidP="000C1819">
      <w:pPr>
        <w:pStyle w:val="ab"/>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我方自愿按照采购文件规定的各项要求向采购人提供所需货物/服务。</w:t>
      </w:r>
    </w:p>
    <w:p w:rsidR="007B1354" w:rsidRDefault="007B1354" w:rsidP="007B1354">
      <w:pPr>
        <w:pStyle w:val="ab"/>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w:t>
      </w:r>
      <w:r w:rsidR="00C40EF3">
        <w:rPr>
          <w:rFonts w:eastAsia="宋体" w:hAnsi="宋体" w:hint="eastAsia"/>
        </w:rPr>
        <w:t>向</w:t>
      </w:r>
    </w:p>
    <w:p w:rsidR="009D4091" w:rsidRDefault="00C40EF3" w:rsidP="007B1354">
      <w:pPr>
        <w:pStyle w:val="ab"/>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9D4091" w:rsidRDefault="00C40EF3" w:rsidP="000C1819">
      <w:pPr>
        <w:pStyle w:val="ab"/>
        <w:spacing w:before="46" w:after="46" w:line="560" w:lineRule="exact"/>
        <w:ind w:firstLine="560"/>
        <w:rPr>
          <w:rFonts w:eastAsia="宋体" w:hAnsi="宋体"/>
        </w:rPr>
      </w:pPr>
      <w:r>
        <w:rPr>
          <w:rFonts w:eastAsia="宋体" w:hAnsi="宋体" w:hint="eastAsia"/>
        </w:rPr>
        <w:t>三、我方已详细审查全部招标文件，包括修改文件（如有）以及</w:t>
      </w:r>
      <w:r>
        <w:rPr>
          <w:rFonts w:eastAsia="宋体" w:hAnsi="宋体" w:hint="eastAsia"/>
        </w:rPr>
        <w:lastRenderedPageBreak/>
        <w:t>全部参考资料和有关附件。我方已完全理解并同意放弃对此有不清楚、误解以及对采购文件内容质疑的权利。</w:t>
      </w:r>
    </w:p>
    <w:p w:rsidR="009D4091" w:rsidRDefault="00C40EF3" w:rsidP="000C1819">
      <w:pPr>
        <w:pStyle w:val="ab"/>
        <w:spacing w:before="46" w:after="46" w:line="560" w:lineRule="exact"/>
        <w:ind w:firstLine="560"/>
        <w:rPr>
          <w:rFonts w:eastAsia="宋体" w:hAnsi="宋体"/>
        </w:rPr>
      </w:pPr>
      <w:r>
        <w:rPr>
          <w:rFonts w:eastAsia="宋体" w:hAnsi="宋体" w:hint="eastAsia"/>
        </w:rPr>
        <w:t>四、响应有效期：自递交响应文件之日起</w:t>
      </w:r>
      <w:r w:rsidR="00AA328F">
        <w:rPr>
          <w:rFonts w:eastAsia="宋体" w:hAnsi="宋体" w:hint="eastAsia"/>
        </w:rPr>
        <w:t>25</w:t>
      </w:r>
      <w:r>
        <w:rPr>
          <w:rFonts w:eastAsia="宋体" w:hAnsi="宋体" w:hint="eastAsia"/>
        </w:rPr>
        <w:t>天。</w:t>
      </w:r>
    </w:p>
    <w:p w:rsidR="009D4091" w:rsidRDefault="00C40EF3" w:rsidP="000C1819">
      <w:pPr>
        <w:pStyle w:val="ab"/>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rsidP="000C1819">
      <w:pPr>
        <w:pStyle w:val="ab"/>
        <w:spacing w:before="46" w:after="46" w:line="560" w:lineRule="exact"/>
        <w:ind w:firstLine="560"/>
        <w:rPr>
          <w:rFonts w:eastAsia="宋体" w:hAnsi="宋体"/>
        </w:rPr>
      </w:pPr>
      <w:r>
        <w:rPr>
          <w:rFonts w:eastAsia="宋体" w:hAnsi="宋体" w:hint="eastAsia"/>
        </w:rPr>
        <w:t>我方完全同意按照采购文件的相关规定。</w:t>
      </w: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rPr>
      </w:pPr>
      <w:r>
        <w:rPr>
          <w:rFonts w:eastAsia="宋体" w:hAnsi="宋体" w:hint="eastAsia"/>
        </w:rPr>
        <w:t>通讯地址：</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联系电话：</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Pr="007B1354" w:rsidRDefault="00C40EF3" w:rsidP="007B1354">
      <w:pPr>
        <w:spacing w:line="560" w:lineRule="exact"/>
        <w:rPr>
          <w:rFonts w:ascii="宋体" w:hAnsi="宋体" w:cs="宋体"/>
          <w:sz w:val="28"/>
          <w:szCs w:val="28"/>
        </w:rPr>
      </w:pPr>
      <w:bookmarkStart w:id="5" w:name="_Toc30098"/>
      <w:bookmarkStart w:id="6" w:name="_Toc5868"/>
      <w:bookmarkStart w:id="7" w:name="_Toc16866"/>
      <w:r>
        <w:rPr>
          <w:rFonts w:ascii="宋体" w:hAnsi="宋体" w:cs="宋体" w:hint="eastAsia"/>
          <w:b/>
          <w:bCs/>
          <w:sz w:val="28"/>
          <w:szCs w:val="28"/>
        </w:rPr>
        <w:t>格式3 承诺函</w:t>
      </w:r>
      <w:bookmarkEnd w:id="5"/>
      <w:bookmarkEnd w:id="6"/>
    </w:p>
    <w:p w:rsidR="009D4091" w:rsidRDefault="00C40EF3" w:rsidP="000C1819">
      <w:pPr>
        <w:pStyle w:val="ab"/>
        <w:spacing w:before="46" w:after="4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w:t>
      </w:r>
      <w:r w:rsidR="007B1354">
        <w:rPr>
          <w:rFonts w:eastAsia="宋体" w:hAnsi="宋体" w:hint="eastAsia"/>
        </w:rPr>
        <w:t>谈判</w:t>
      </w:r>
      <w:r>
        <w:rPr>
          <w:rFonts w:eastAsia="宋体" w:hAnsi="宋体" w:hint="eastAsia"/>
        </w:rPr>
        <w:t>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r>
      <w:r>
        <w:rPr>
          <w:rFonts w:ascii="宋体" w:hAnsi="宋体" w:cs="宋体" w:hint="eastAsia"/>
          <w:sz w:val="28"/>
          <w:szCs w:val="28"/>
        </w:rPr>
        <w:lastRenderedPageBreak/>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w:t>
      </w:r>
      <w:r w:rsidR="007B1354">
        <w:rPr>
          <w:rFonts w:ascii="宋体" w:hAnsi="宋体" w:cs="宋体" w:hint="eastAsia"/>
          <w:sz w:val="28"/>
          <w:szCs w:val="28"/>
        </w:rPr>
        <w:t>谈判</w:t>
      </w:r>
      <w:r>
        <w:rPr>
          <w:rFonts w:ascii="宋体" w:hAnsi="宋体" w:cs="宋体" w:hint="eastAsia"/>
          <w:sz w:val="28"/>
          <w:szCs w:val="28"/>
        </w:rPr>
        <w:t>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w:t>
      </w:r>
      <w:r w:rsidR="007B1354">
        <w:rPr>
          <w:rFonts w:ascii="宋体" w:hAnsi="宋体" w:cs="宋体" w:hint="eastAsia"/>
          <w:sz w:val="28"/>
          <w:szCs w:val="28"/>
        </w:rPr>
        <w:t>谈判</w:t>
      </w:r>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9D4091" w:rsidP="007B1354">
      <w:pPr>
        <w:pStyle w:val="ab"/>
        <w:spacing w:before="46" w:after="46" w:line="560" w:lineRule="exact"/>
        <w:ind w:firstLineChars="0" w:firstLine="0"/>
        <w:rPr>
          <w:rFonts w:eastAsia="宋体" w:hAnsi="宋体"/>
        </w:rPr>
      </w:pPr>
    </w:p>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格式4 依法缴纳税收和社会保障资金承诺函</w:t>
      </w:r>
      <w:bookmarkEnd w:id="7"/>
    </w:p>
    <w:p w:rsidR="009D4091" w:rsidRDefault="009D4091" w:rsidP="000C1819">
      <w:pPr>
        <w:pStyle w:val="ab"/>
        <w:spacing w:before="46" w:after="46" w:line="560" w:lineRule="exact"/>
        <w:ind w:firstLineChars="0" w:firstLine="0"/>
        <w:rPr>
          <w:rFonts w:eastAsia="宋体" w:hAnsi="宋体"/>
          <w:b/>
          <w:bCs/>
        </w:rPr>
      </w:pPr>
    </w:p>
    <w:p w:rsidR="009D4091" w:rsidRDefault="00A570B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2020</w:t>
      </w:r>
      <w:r w:rsidR="00C40EF3">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rsidP="000C1819">
      <w:pPr>
        <w:pStyle w:val="ab"/>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rsidP="007B1354">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sidR="00A570B9">
        <w:rPr>
          <w:rFonts w:ascii="宋体" w:hAnsi="宋体" w:cs="宋体" w:hint="eastAsia"/>
          <w:color w:val="auto"/>
          <w:sz w:val="28"/>
          <w:szCs w:val="28"/>
        </w:rPr>
        <w:t>2020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u w:val="single"/>
        </w:rPr>
      </w:pPr>
      <w:r>
        <w:rPr>
          <w:rFonts w:eastAsia="宋体" w:hAnsi="宋体" w:hint="eastAsia"/>
        </w:rPr>
        <w:lastRenderedPageBreak/>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w:t>
      </w:r>
      <w:r w:rsidR="00A76CAE">
        <w:rPr>
          <w:rFonts w:eastAsia="宋体" w:hAnsi="宋体" w:hint="eastAsia"/>
        </w:rPr>
        <w:t xml:space="preserve"> </w:t>
      </w:r>
      <w:r>
        <w:rPr>
          <w:rFonts w:eastAsia="宋体" w:hAnsi="宋体" w:hint="eastAsia"/>
        </w:rPr>
        <w:t>年  月  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C13AD7" w:rsidRPr="00C13AD7" w:rsidRDefault="00C13AD7" w:rsidP="00C13AD7">
      <w:pPr>
        <w:pStyle w:val="a1"/>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t>格式5：体现健全的财务制度的证明材料承诺书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lastRenderedPageBreak/>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sidR="00A76CAE">
        <w:rPr>
          <w:rFonts w:ascii="宋体" w:hAnsi="宋体" w:cs="宋体" w:hint="eastAsia"/>
          <w:sz w:val="28"/>
          <w:szCs w:val="28"/>
        </w:rPr>
        <w:t xml:space="preserve">  </w:t>
      </w:r>
      <w:r>
        <w:rPr>
          <w:rFonts w:ascii="宋体" w:hAnsi="宋体" w:cs="宋体" w:hint="eastAsia"/>
          <w:sz w:val="28"/>
          <w:szCs w:val="28"/>
        </w:rPr>
        <w:t>年  月  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rsidP="007B1354">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8" w:name="_Toc22794"/>
      <w:r>
        <w:rPr>
          <w:rFonts w:ascii="宋体" w:hAnsi="宋体" w:cs="宋体" w:hint="eastAsia"/>
          <w:b/>
          <w:bCs/>
          <w:sz w:val="28"/>
          <w:szCs w:val="28"/>
        </w:rPr>
        <w:lastRenderedPageBreak/>
        <w:t>格式</w:t>
      </w:r>
      <w:r w:rsidR="007B1354">
        <w:rPr>
          <w:rFonts w:ascii="宋体" w:hAnsi="宋体" w:cs="宋体" w:hint="eastAsia"/>
          <w:b/>
          <w:bCs/>
          <w:sz w:val="28"/>
          <w:szCs w:val="28"/>
        </w:rPr>
        <w:t>6</w:t>
      </w:r>
      <w:r>
        <w:rPr>
          <w:rFonts w:ascii="宋体" w:hAnsi="宋体" w:cs="宋体" w:hint="eastAsia"/>
          <w:b/>
          <w:bCs/>
          <w:sz w:val="28"/>
          <w:szCs w:val="28"/>
        </w:rPr>
        <w:t>、法定代表人授权委托书</w:t>
      </w:r>
      <w:bookmarkEnd w:id="8"/>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rsidP="00AA328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rsidP="007B1354">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rsidP="007B1354">
      <w:pPr>
        <w:pStyle w:val="ab"/>
        <w:spacing w:before="46" w:after="46" w:line="560" w:lineRule="exact"/>
        <w:ind w:firstLineChars="0" w:firstLine="0"/>
        <w:rPr>
          <w:rFonts w:eastAsia="宋体" w:hAnsi="宋体"/>
          <w:u w:val="single"/>
        </w:rPr>
      </w:pPr>
    </w:p>
    <w:p w:rsidR="009D4091" w:rsidRDefault="00C40EF3" w:rsidP="00A570B9">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   月</w:t>
      </w:r>
      <w:r w:rsidR="007B1354">
        <w:rPr>
          <w:rFonts w:ascii="宋体" w:hAnsi="宋体" w:cs="宋体" w:hint="eastAsia"/>
          <w:sz w:val="28"/>
          <w:szCs w:val="28"/>
        </w:rPr>
        <w:t xml:space="preserve">  </w:t>
      </w:r>
      <w:r w:rsidR="00A570B9">
        <w:rPr>
          <w:rFonts w:ascii="宋体" w:hAnsi="宋体" w:cs="宋体" w:hint="eastAsia"/>
          <w:sz w:val="28"/>
          <w:szCs w:val="28"/>
        </w:rPr>
        <w:t xml:space="preserve"> 日</w:t>
      </w:r>
    </w:p>
    <w:p w:rsidR="00AA328F" w:rsidRPr="00AA328F" w:rsidRDefault="00AA328F" w:rsidP="00AA328F">
      <w:pPr>
        <w:pStyle w:val="a1"/>
      </w:pPr>
    </w:p>
    <w:p w:rsidR="009D4091" w:rsidRDefault="00C40EF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E34BCA" w:rsidP="00E34BCA">
            <w:pPr>
              <w:spacing w:line="560" w:lineRule="exact"/>
              <w:rPr>
                <w:rFonts w:ascii="宋体" w:hAnsi="宋体" w:cs="宋体"/>
                <w:color w:val="000000"/>
                <w:sz w:val="28"/>
                <w:szCs w:val="28"/>
              </w:rPr>
            </w:pPr>
            <w:r>
              <w:rPr>
                <w:rFonts w:ascii="宋体" w:hAnsi="宋体" w:cs="宋体"/>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E34BCA">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bookmarkStart w:id="9" w:name="_GoBack"/>
      <w:bookmarkEnd w:id="9"/>
    </w:p>
    <w:p w:rsidR="009D4091" w:rsidRDefault="009D4091">
      <w:pPr>
        <w:pStyle w:val="a1"/>
        <w:rPr>
          <w:rFonts w:ascii="宋体" w:hAnsi="宋体" w:cs="宋体"/>
        </w:rPr>
      </w:pPr>
    </w:p>
    <w:p w:rsidR="001D113B" w:rsidRDefault="007B1354"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t>七</w:t>
      </w:r>
      <w:r w:rsidR="00C40EF3">
        <w:rPr>
          <w:rFonts w:ascii="宋体" w:hAnsi="宋体" w:cs="宋体" w:hint="eastAsia"/>
          <w:b/>
          <w:bCs/>
          <w:kern w:val="2"/>
          <w:sz w:val="28"/>
          <w:szCs w:val="28"/>
        </w:rPr>
        <w:t>、 评审办法</w:t>
      </w:r>
      <w:r w:rsidR="001D113B">
        <w:rPr>
          <w:rFonts w:ascii="宋体" w:hAnsi="宋体" w:cs="宋体" w:hint="eastAsia"/>
          <w:b/>
          <w:bCs/>
          <w:kern w:val="2"/>
          <w:sz w:val="28"/>
          <w:szCs w:val="28"/>
        </w:rPr>
        <w:t>：最低价评审法</w:t>
      </w:r>
    </w:p>
    <w:p w:rsidR="001D113B" w:rsidRPr="00354E11" w:rsidRDefault="00AA328F" w:rsidP="00E34BCA">
      <w:pPr>
        <w:pStyle w:val="a9"/>
        <w:spacing w:before="100" w:after="50" w:line="520" w:lineRule="exact"/>
        <w:ind w:firstLineChars="200" w:firstLine="562"/>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重要提示</w:t>
      </w:r>
      <w:r w:rsidR="001D113B" w:rsidRPr="00354E11">
        <w:rPr>
          <w:rFonts w:ascii="仿宋_GB2312" w:eastAsia="仿宋_GB2312" w:hAnsi="仿宋" w:cs="仿宋" w:hint="eastAsia"/>
          <w:b/>
          <w:bCs/>
          <w:color w:val="FF0000"/>
          <w:kern w:val="2"/>
          <w:sz w:val="28"/>
          <w:szCs w:val="28"/>
        </w:rPr>
        <w:t>：疫情期间，</w:t>
      </w:r>
      <w:proofErr w:type="gramStart"/>
      <w:r w:rsidR="001D113B" w:rsidRPr="00354E11">
        <w:rPr>
          <w:rFonts w:ascii="仿宋_GB2312" w:eastAsia="仿宋_GB2312" w:hAnsi="仿宋" w:cs="仿宋" w:hint="eastAsia"/>
          <w:b/>
          <w:bCs/>
          <w:color w:val="FF0000"/>
          <w:kern w:val="2"/>
          <w:sz w:val="28"/>
          <w:szCs w:val="28"/>
        </w:rPr>
        <w:t>不</w:t>
      </w:r>
      <w:proofErr w:type="gramEnd"/>
      <w:r w:rsidR="001D113B" w:rsidRPr="00354E11">
        <w:rPr>
          <w:rFonts w:ascii="仿宋_GB2312" w:eastAsia="仿宋_GB2312" w:hAnsi="仿宋" w:cs="仿宋" w:hint="eastAsia"/>
          <w:b/>
          <w:bCs/>
          <w:color w:val="FF0000"/>
          <w:kern w:val="2"/>
          <w:sz w:val="28"/>
          <w:szCs w:val="28"/>
        </w:rPr>
        <w:t>现场谈判，均提供PDF电子版资料，发至邮箱：</w:t>
      </w:r>
      <w:hyperlink r:id="rId9" w:history="1">
        <w:r w:rsidR="001D113B" w:rsidRPr="00354E11">
          <w:rPr>
            <w:rStyle w:val="ae"/>
            <w:rFonts w:ascii="仿宋_GB2312" w:eastAsia="仿宋_GB2312" w:hAnsi="仿宋" w:cs="仿宋" w:hint="eastAsia"/>
            <w:b/>
            <w:bCs/>
            <w:color w:val="FF0000"/>
            <w:kern w:val="2"/>
            <w:sz w:val="28"/>
            <w:szCs w:val="28"/>
          </w:rPr>
          <w:t>529125377@qq.com</w:t>
        </w:r>
      </w:hyperlink>
      <w:r w:rsidR="001D113B" w:rsidRPr="00354E11">
        <w:rPr>
          <w:rFonts w:ascii="仿宋_GB2312" w:eastAsia="仿宋_GB2312" w:hAnsi="仿宋" w:cs="仿宋" w:hint="eastAsia"/>
          <w:b/>
          <w:bCs/>
          <w:color w:val="FF0000"/>
          <w:kern w:val="2"/>
          <w:sz w:val="28"/>
          <w:szCs w:val="28"/>
        </w:rPr>
        <w:t>，资格和技术满足要求后，获得报价资格，</w:t>
      </w:r>
      <w:r w:rsidR="001D113B">
        <w:rPr>
          <w:rFonts w:ascii="仿宋_GB2312" w:eastAsia="仿宋_GB2312" w:hAnsi="仿宋" w:cs="仿宋" w:hint="eastAsia"/>
          <w:b/>
          <w:bCs/>
          <w:color w:val="FF0000"/>
          <w:kern w:val="2"/>
          <w:sz w:val="28"/>
          <w:szCs w:val="28"/>
        </w:rPr>
        <w:t>资料中请留存好联系人及电话，</w:t>
      </w:r>
      <w:r w:rsidR="001D113B" w:rsidRPr="00354E11">
        <w:rPr>
          <w:rFonts w:ascii="仿宋_GB2312" w:eastAsia="仿宋_GB2312" w:hAnsi="仿宋" w:cs="仿宋" w:hint="eastAsia"/>
          <w:b/>
          <w:bCs/>
          <w:color w:val="FF0000"/>
          <w:kern w:val="2"/>
          <w:sz w:val="28"/>
          <w:szCs w:val="28"/>
        </w:rPr>
        <w:t>通过电话最终报价。</w:t>
      </w:r>
      <w:r w:rsidR="00BA3072">
        <w:rPr>
          <w:rFonts w:ascii="仿宋_GB2312" w:eastAsia="仿宋_GB2312" w:hAnsi="仿宋" w:cs="仿宋" w:hint="eastAsia"/>
          <w:b/>
          <w:bCs/>
          <w:color w:val="FF0000"/>
          <w:kern w:val="2"/>
          <w:sz w:val="28"/>
          <w:szCs w:val="28"/>
        </w:rPr>
        <w:t>供应商一经</w:t>
      </w:r>
      <w:r w:rsidR="00A570B9">
        <w:rPr>
          <w:rFonts w:ascii="仿宋_GB2312" w:eastAsia="仿宋_GB2312" w:hAnsi="仿宋" w:cs="仿宋" w:hint="eastAsia"/>
          <w:b/>
          <w:bCs/>
          <w:color w:val="FF0000"/>
          <w:kern w:val="2"/>
          <w:sz w:val="28"/>
          <w:szCs w:val="28"/>
        </w:rPr>
        <w:t>确定</w:t>
      </w:r>
      <w:r w:rsidR="00BA3072">
        <w:rPr>
          <w:rFonts w:ascii="仿宋_GB2312" w:eastAsia="仿宋_GB2312" w:hAnsi="仿宋" w:cs="仿宋" w:hint="eastAsia"/>
          <w:b/>
          <w:bCs/>
          <w:color w:val="FF0000"/>
          <w:kern w:val="2"/>
          <w:sz w:val="28"/>
          <w:szCs w:val="28"/>
        </w:rPr>
        <w:t>在3个工作日内签订合同。</w:t>
      </w:r>
    </w:p>
    <w:p w:rsidR="009D4091" w:rsidRPr="001D113B" w:rsidRDefault="009D4091" w:rsidP="001D113B">
      <w:pPr>
        <w:pStyle w:val="a1"/>
        <w:spacing w:line="560" w:lineRule="exact"/>
        <w:ind w:firstLineChars="200" w:firstLine="560"/>
        <w:rPr>
          <w:rFonts w:ascii="宋体" w:hAnsi="宋体" w:cs="宋体"/>
          <w:sz w:val="28"/>
          <w:szCs w:val="28"/>
        </w:rPr>
      </w:pPr>
    </w:p>
    <w:sectPr w:rsidR="009D4091" w:rsidRPr="001D113B">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AF" w:rsidRDefault="004269AF">
      <w:r>
        <w:separator/>
      </w:r>
    </w:p>
  </w:endnote>
  <w:endnote w:type="continuationSeparator" w:id="0">
    <w:p w:rsidR="004269AF" w:rsidRDefault="0042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C44D91">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C44D91">
                      <w:rPr>
                        <w:noProof/>
                      </w:rPr>
                      <w:t>12</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AF" w:rsidRDefault="004269AF">
      <w:r>
        <w:separator/>
      </w:r>
    </w:p>
  </w:footnote>
  <w:footnote w:type="continuationSeparator" w:id="0">
    <w:p w:rsidR="004269AF" w:rsidRDefault="00426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37237"/>
    <w:multiLevelType w:val="singleLevel"/>
    <w:tmpl w:val="B6137237"/>
    <w:lvl w:ilvl="0">
      <w:start w:val="1"/>
      <w:numFmt w:val="decimal"/>
      <w:lvlText w:val="%1."/>
      <w:lvlJc w:val="left"/>
      <w:pPr>
        <w:ind w:left="425" w:hanging="425"/>
      </w:pPr>
      <w:rPr>
        <w:rFonts w:hint="default"/>
      </w:rPr>
    </w:lvl>
  </w:abstractNum>
  <w:abstractNum w:abstractNumId="1">
    <w:nsid w:val="42A08740"/>
    <w:multiLevelType w:val="singleLevel"/>
    <w:tmpl w:val="42A08740"/>
    <w:lvl w:ilvl="0">
      <w:start w:val="2"/>
      <w:numFmt w:val="chineseCounting"/>
      <w:suff w:val="nothing"/>
      <w:lvlText w:val="（%1）"/>
      <w:lvlJc w:val="left"/>
      <w:rPr>
        <w:rFonts w:hint="eastAsia"/>
      </w:rPr>
    </w:lvl>
  </w:abstractNum>
  <w:abstractNum w:abstractNumId="2">
    <w:nsid w:val="460F47CA"/>
    <w:multiLevelType w:val="singleLevel"/>
    <w:tmpl w:val="460F47CA"/>
    <w:lvl w:ilvl="0">
      <w:start w:val="1"/>
      <w:numFmt w:val="decimal"/>
      <w:suff w:val="nothing"/>
      <w:lvlText w:val="%1、"/>
      <w:lvlJc w:val="left"/>
    </w:lvl>
  </w:abstractNum>
  <w:abstractNum w:abstractNumId="3">
    <w:nsid w:val="55DB3315"/>
    <w:multiLevelType w:val="singleLevel"/>
    <w:tmpl w:val="55DB3315"/>
    <w:lvl w:ilvl="0">
      <w:start w:val="1"/>
      <w:numFmt w:val="chineseCounting"/>
      <w:suff w:val="nothing"/>
      <w:lvlText w:val="%1、"/>
      <w:lvlJc w:val="left"/>
      <w:rPr>
        <w:rFonts w:hint="eastAsia"/>
      </w:rPr>
    </w:lvl>
  </w:abstractNum>
  <w:abstractNum w:abstractNumId="4">
    <w:nsid w:val="587F105C"/>
    <w:multiLevelType w:val="singleLevel"/>
    <w:tmpl w:val="587F105C"/>
    <w:lvl w:ilvl="0">
      <w:start w:val="1"/>
      <w:numFmt w:val="chineseCounting"/>
      <w:suff w:val="nothing"/>
      <w:lvlText w:val="%1、"/>
      <w:lvlJc w:val="left"/>
    </w:lvl>
  </w:abstractNum>
  <w:abstractNum w:abstractNumId="5">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6CA7"/>
    <w:rsid w:val="00224FF6"/>
    <w:rsid w:val="00240CE4"/>
    <w:rsid w:val="00262741"/>
    <w:rsid w:val="00265461"/>
    <w:rsid w:val="00270028"/>
    <w:rsid w:val="00283050"/>
    <w:rsid w:val="00285CFE"/>
    <w:rsid w:val="00292687"/>
    <w:rsid w:val="00293948"/>
    <w:rsid w:val="002C5560"/>
    <w:rsid w:val="002D2645"/>
    <w:rsid w:val="002F0E92"/>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15AB"/>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B1354"/>
    <w:rsid w:val="007D5303"/>
    <w:rsid w:val="007E5BDA"/>
    <w:rsid w:val="00822ACF"/>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B568E"/>
    <w:rsid w:val="00BE4566"/>
    <w:rsid w:val="00BF1D2E"/>
    <w:rsid w:val="00C01149"/>
    <w:rsid w:val="00C13AD7"/>
    <w:rsid w:val="00C13D1F"/>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7521"/>
    <w:rsid w:val="00D22ADE"/>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653</Words>
  <Characters>3727</Characters>
  <Application>Microsoft Office Word</Application>
  <DocSecurity>0</DocSecurity>
  <Lines>31</Lines>
  <Paragraphs>8</Paragraphs>
  <ScaleCrop>false</ScaleCrop>
  <Company>China</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刘润平</cp:lastModifiedBy>
  <cp:revision>6</cp:revision>
  <cp:lastPrinted>2020-02-03T09:04:00Z</cp:lastPrinted>
  <dcterms:created xsi:type="dcterms:W3CDTF">2022-09-27T10:03:00Z</dcterms:created>
  <dcterms:modified xsi:type="dcterms:W3CDTF">2022-10-31T08:53:00Z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