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806"/>
      <w:bookmarkStart w:id="1" w:name="_Toc20369"/>
      <w:bookmarkStart w:id="2" w:name="_Toc17041"/>
      <w:r>
        <w:rPr>
          <w:rFonts w:hint="eastAsia" w:ascii="方正小标宋简体" w:hAnsi="方正小标宋简体" w:eastAsia="方正小标宋简体" w:cs="方正小标宋简体"/>
          <w:color w:val="auto"/>
          <w:sz w:val="44"/>
          <w:szCs w:val="44"/>
        </w:rPr>
        <w:t>自贡市中医医院</w:t>
      </w:r>
      <w:r>
        <w:rPr>
          <w:rFonts w:hint="eastAsia" w:ascii="方正小标宋简体" w:hAnsi="方正小标宋简体" w:eastAsia="方正小标宋简体" w:cs="方正小标宋简体"/>
          <w:color w:val="auto"/>
          <w:sz w:val="44"/>
          <w:szCs w:val="44"/>
          <w:lang w:eastAsia="zh-CN"/>
        </w:rPr>
        <w:t>卧龙湖医院</w:t>
      </w:r>
      <w:r>
        <w:rPr>
          <w:rFonts w:hint="eastAsia" w:ascii="方正小标宋简体" w:hAnsi="方正小标宋简体" w:eastAsia="方正小标宋简体" w:cs="方正小标宋简体"/>
          <w:color w:val="auto"/>
          <w:sz w:val="44"/>
          <w:szCs w:val="44"/>
          <w:lang w:val="en-US" w:eastAsia="zh-CN"/>
        </w:rPr>
        <w:t>新增约40亩医疗卫生规划用地地质灾害危险性评估服务</w:t>
      </w: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1.2.1 具有自然资源厅颁发的地质灾害危险性评估甲级资质。</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r>
        <w:rPr>
          <w:rFonts w:hint="eastAsia" w:ascii="仿宋_GB2312" w:hAnsi="仿宋_GB2312" w:eastAsia="仿宋_GB2312" w:cs="仿宋_GB2312"/>
          <w:color w:val="auto"/>
          <w:sz w:val="32"/>
          <w:szCs w:val="32"/>
          <w:lang w:eastAsia="zh-CN"/>
        </w:rPr>
        <w:t>。</w:t>
      </w:r>
    </w:p>
    <w:p>
      <w:pPr>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kern w:val="2"/>
          <w:sz w:val="32"/>
          <w:szCs w:val="32"/>
          <w:lang w:val="en-US" w:eastAsia="zh-CN" w:bidi="ar-SA"/>
        </w:rPr>
        <w:t>自然资源厅颁发的地质灾害危险性评估甲级资质证书</w:t>
      </w:r>
      <w:r>
        <w:rPr>
          <w:rFonts w:hint="eastAsia" w:ascii="仿宋_GB2312" w:hAnsi="仿宋_GB2312" w:eastAsia="仿宋_GB2312" w:cs="仿宋_GB2312"/>
          <w:color w:val="auto"/>
          <w:sz w:val="32"/>
          <w:szCs w:val="32"/>
          <w:lang w:val="en-US" w:eastAsia="zh-CN"/>
        </w:rPr>
        <w:t>复印件。</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43434"/>
          <w:spacing w:val="0"/>
          <w:sz w:val="32"/>
          <w:szCs w:val="32"/>
          <w:shd w:val="clear" w:fill="FFFFFF"/>
        </w:rPr>
        <w:t>自贡市</w:t>
      </w:r>
      <w:r>
        <w:rPr>
          <w:rFonts w:hint="eastAsia" w:ascii="仿宋_GB2312" w:hAnsi="仿宋_GB2312" w:eastAsia="仿宋_GB2312" w:cs="仿宋_GB2312"/>
          <w:i w:val="0"/>
          <w:iCs w:val="0"/>
          <w:caps w:val="0"/>
          <w:color w:val="343434"/>
          <w:spacing w:val="0"/>
          <w:sz w:val="32"/>
          <w:szCs w:val="32"/>
          <w:shd w:val="clear" w:fill="FFFFFF"/>
          <w:lang w:eastAsia="zh-CN"/>
        </w:rPr>
        <w:t>中医医院</w:t>
      </w:r>
      <w:r>
        <w:rPr>
          <w:rFonts w:hint="eastAsia" w:ascii="仿宋_GB2312" w:hAnsi="仿宋_GB2312" w:eastAsia="仿宋_GB2312" w:cs="仿宋_GB2312"/>
          <w:i w:val="0"/>
          <w:iCs w:val="0"/>
          <w:caps w:val="0"/>
          <w:color w:val="343434"/>
          <w:spacing w:val="0"/>
          <w:sz w:val="32"/>
          <w:szCs w:val="32"/>
          <w:shd w:val="clear" w:fill="FFFFFF"/>
        </w:rPr>
        <w:t>因工作需要，</w:t>
      </w:r>
      <w:r>
        <w:rPr>
          <w:rFonts w:hint="eastAsia" w:ascii="仿宋_GB2312" w:hAnsi="仿宋_GB2312" w:eastAsia="仿宋_GB2312" w:cs="仿宋_GB2312"/>
          <w:sz w:val="32"/>
          <w:szCs w:val="32"/>
          <w:lang w:eastAsia="zh-CN"/>
        </w:rPr>
        <w:t>拟对卧龙湖医院院区新增约40亩医疗卫生规划用地进行地质灾害危险性评估服务进行</w:t>
      </w:r>
      <w:r>
        <w:rPr>
          <w:rFonts w:hint="eastAsia" w:ascii="仿宋_GB2312" w:hAnsi="仿宋_GB2312" w:eastAsia="仿宋_GB2312" w:cs="仿宋_GB2312"/>
          <w:sz w:val="32"/>
          <w:szCs w:val="32"/>
          <w:lang w:val="en-US" w:eastAsia="zh-CN"/>
        </w:rPr>
        <w:t>竞争性谈判</w:t>
      </w:r>
      <w:r>
        <w:rPr>
          <w:rFonts w:hint="eastAsia" w:ascii="仿宋_GB2312" w:hAnsi="仿宋_GB2312" w:eastAsia="仿宋_GB2312" w:cs="仿宋_GB2312"/>
          <w:sz w:val="32"/>
          <w:szCs w:val="32"/>
          <w:lang w:eastAsia="zh-CN"/>
        </w:rPr>
        <w:t>采购。</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13830"/>
      <w:bookmarkStart w:id="4" w:name="_Toc7061"/>
      <w:bookmarkStart w:id="5" w:name="_Toc20805"/>
      <w:bookmarkStart w:id="6" w:name="_Toc31188"/>
      <w:bookmarkStart w:id="7" w:name="_Toc18579"/>
      <w:bookmarkStart w:id="8" w:name="_Toc12253"/>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1.按照国家及地方有关地质灾害危险性评估工作的技术规范和要求开展评估工作，并编制地质灾害危险性评估报告。</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编制的地质灾害危险性评估报告</w:t>
      </w:r>
      <w:r>
        <w:rPr>
          <w:rFonts w:hint="eastAsia" w:ascii="仿宋_GB2312" w:hAnsi="仿宋_GB2312" w:eastAsia="仿宋_GB2312" w:cs="仿宋_GB2312"/>
          <w:color w:val="auto"/>
          <w:sz w:val="32"/>
          <w:szCs w:val="32"/>
          <w:highlight w:val="none"/>
          <w:lang w:val="en-US" w:eastAsia="zh-CN"/>
        </w:rPr>
        <w:t>应符合并满足现行相关法律法规以及技术要求，且必须经过专家评审并取得</w:t>
      </w:r>
      <w:r>
        <w:rPr>
          <w:rFonts w:hint="eastAsia" w:ascii="仿宋_GB2312" w:hAnsi="仿宋_GB2312" w:eastAsia="仿宋_GB2312" w:cs="仿宋_GB2312"/>
          <w:b w:val="0"/>
          <w:bCs w:val="0"/>
          <w:color w:val="auto"/>
          <w:sz w:val="32"/>
          <w:szCs w:val="32"/>
          <w:highlight w:val="none"/>
          <w:lang w:val="en-US" w:eastAsia="zh-CN"/>
        </w:rPr>
        <w:t>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color w:val="auto"/>
          <w:sz w:val="32"/>
          <w:szCs w:val="32"/>
          <w:highlight w:val="none"/>
        </w:rPr>
        <w:t xml:space="preserve"> </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合同签订后20日内提交地质灾害危险性评估报告送审稿，30日内取得自然资源主管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7190"/>
      <w:bookmarkStart w:id="10" w:name="_Toc3120"/>
      <w:bookmarkStart w:id="11" w:name="_Toc24400"/>
      <w:bookmarkStart w:id="12" w:name="_Toc16952"/>
      <w:bookmarkStart w:id="13" w:name="_Toc16486"/>
      <w:bookmarkStart w:id="14" w:name="_Toc4701"/>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7"/>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合同签订后20日内提交地质灾害危险性评估调查报告送审稿，30日内取得自然资源主管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。如评估报告经专家评审后需要修改的，须在评审会后3日内按专家意见完成对评估报告的修改完善。</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合同自签订后完成地质灾害危险性评估报告经专家评审通过且采购人单位取得自然资源主管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后20日内一次性支付合同金额。若因供应商编制原因导致未能获得备案批复的，供应商须支付合同总金额10%的违约金。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w:t>
      </w:r>
      <w:r>
        <w:rPr>
          <w:rFonts w:hint="eastAsia" w:ascii="仿宋_GB2312" w:hAnsi="仿宋_GB2312" w:eastAsia="仿宋_GB2312" w:cs="仿宋_GB2312"/>
          <w:b w:val="0"/>
          <w:bCs w:val="0"/>
          <w:color w:val="auto"/>
          <w:sz w:val="32"/>
          <w:szCs w:val="32"/>
          <w:highlight w:val="none"/>
          <w:lang w:val="en-US" w:eastAsia="zh-CN"/>
        </w:rPr>
        <w:t>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kern w:val="2"/>
          <w:sz w:val="32"/>
          <w:szCs w:val="32"/>
          <w:lang w:val="en-US" w:eastAsia="zh-CN" w:bidi="ar"/>
        </w:rPr>
        <w:t>。</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自贡市中医医院卧龙湖医院新增约40亩医疗卫生规划用地</w:t>
      </w:r>
      <w:r>
        <w:rPr>
          <w:rFonts w:hint="eastAsia" w:ascii="仿宋_GB2312" w:hAnsi="仿宋_GB2312" w:eastAsia="仿宋_GB2312" w:cs="仿宋_GB2312"/>
          <w:b w:val="0"/>
          <w:bCs w:val="0"/>
          <w:color w:val="auto"/>
          <w:sz w:val="32"/>
          <w:szCs w:val="32"/>
          <w:highlight w:val="none"/>
          <w:lang w:val="en-US" w:eastAsia="zh-CN"/>
        </w:rPr>
        <w:t>地质灾害危险性评估</w:t>
      </w:r>
      <w:r>
        <w:rPr>
          <w:rFonts w:hint="eastAsia" w:ascii="仿宋_GB2312" w:hAnsi="仿宋_GB2312" w:eastAsia="仿宋_GB2312" w:cs="仿宋_GB2312"/>
          <w:color w:val="auto"/>
          <w:sz w:val="32"/>
          <w:szCs w:val="32"/>
          <w:lang w:val="en-US" w:eastAsia="zh-CN"/>
        </w:rPr>
        <w:t>服务采购项目</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24500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24500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含完成</w:t>
      </w:r>
      <w:r>
        <w:rPr>
          <w:rFonts w:hint="eastAsia" w:ascii="仿宋_GB2312" w:hAnsi="仿宋_GB2312" w:eastAsia="仿宋_GB2312" w:cs="仿宋_GB2312"/>
          <w:sz w:val="32"/>
          <w:szCs w:val="32"/>
          <w:lang w:eastAsia="zh-CN"/>
        </w:rPr>
        <w:t>该项工作的报告编制和评审</w:t>
      </w:r>
      <w:r>
        <w:rPr>
          <w:rFonts w:hint="eastAsia" w:ascii="仿宋_GB2312" w:hAnsi="仿宋_GB2312" w:eastAsia="仿宋_GB2312" w:cs="仿宋_GB2312"/>
          <w:sz w:val="32"/>
          <w:szCs w:val="32"/>
        </w:rPr>
        <w:t>的所有费用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，超过最高限价的报价为无效报价。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报价低于采购预算50%或者低于其他供应商有效报价算术平均价40%，有可能影响产品质量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val="en-US" w:eastAsia="zh-CN"/>
        </w:rPr>
        <w:t>自贡市中医医院卧龙湖医院新增约40亩医疗卫生规划用地质灾害危险性评估服务采购项目</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5868"/>
      <w:bookmarkStart w:id="17" w:name="_Toc3009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olor w:val="auto"/>
          <w:sz w:val="24"/>
          <w:szCs w:val="24"/>
          <w:u w:val="single"/>
          <w:lang w:val="en-US" w:eastAsia="zh-CN"/>
        </w:rPr>
        <w:t>自贡市中医医院卧龙湖医院新增约40亩医疗卫生规划用地质灾害危险性评估服务采购项目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u w:val="none"/>
          <w:lang w:val="en-US" w:eastAsia="zh-CN"/>
        </w:rPr>
        <w:t>2020</w:t>
      </w:r>
      <w:r>
        <w:rPr>
          <w:rFonts w:hint="eastAsia" w:ascii="宋体" w:hAnsi="宋体" w:cs="宋体"/>
          <w:b/>
          <w:bCs/>
          <w:color w:val="auto"/>
          <w:kern w:val="0"/>
          <w:sz w:val="36"/>
          <w:szCs w:val="36"/>
        </w:rPr>
        <w:t>年</w:t>
      </w:r>
      <w:r>
        <w:rPr>
          <w:rFonts w:hint="eastAsia" w:ascii="宋体" w:hAnsi="宋体" w:cs="宋体"/>
          <w:b/>
          <w:bCs/>
          <w:color w:val="auto"/>
          <w:kern w:val="0"/>
          <w:sz w:val="36"/>
          <w:szCs w:val="36"/>
          <w:lang w:eastAsia="zh-CN"/>
        </w:rPr>
        <w:t>至今</w:t>
      </w:r>
      <w:r>
        <w:rPr>
          <w:rFonts w:hint="eastAsia" w:ascii="宋体" w:hAnsi="宋体" w:cs="宋体"/>
          <w:b/>
          <w:bCs/>
          <w:color w:val="auto"/>
          <w:kern w:val="0"/>
          <w:sz w:val="36"/>
          <w:szCs w:val="36"/>
        </w:rPr>
        <w:t>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val="en-US" w:eastAsia="zh-CN"/>
        </w:rPr>
        <w:t>自贡市中医医院卧龙湖医院新增约40亩医疗卫生规划用地质灾害危险性评估服务采购项目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Arial Unicode MS" w:hAnsi="宋体" w:eastAsia="宋体" w:cs="Arial Unicode MS"/>
          <w:color w:val="auto"/>
          <w:kern w:val="0"/>
          <w:sz w:val="24"/>
          <w:szCs w:val="24"/>
          <w:u w:val="single"/>
          <w:lang w:val="en-US" w:eastAsia="zh-CN" w:bidi="ar-SA"/>
        </w:rPr>
        <w:t>自贡市中医医院卧龙湖医院新增约40亩医疗卫生规划用地质灾害危险性评估服务采购项目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26488"/>
      <w:bookmarkStart w:id="20" w:name="_Toc18271"/>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val="en-US" w:eastAsia="zh-CN"/>
        </w:rPr>
        <w:t>自贡市中医医院卧龙湖医院新增约40亩医疗卫生规划用地质灾害危险性评估服务采购项目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outlineLvl w:val="1"/>
        <w:rPr>
          <w:rFonts w:ascii="仿宋_GB2312" w:hAnsi="宋体" w:eastAsia="仿宋_GB2312" w:cs="Times New Roman"/>
          <w:b/>
          <w:bCs/>
          <w:color w:val="auto"/>
          <w:sz w:val="36"/>
          <w:szCs w:val="36"/>
        </w:rPr>
      </w:pPr>
      <w:bookmarkStart w:id="21" w:name="_Toc22794"/>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hAnsi="宋体"/>
          <w:color w:val="auto"/>
          <w:sz w:val="24"/>
          <w:szCs w:val="24"/>
          <w:u w:val="single"/>
          <w:lang w:val="en-US" w:eastAsia="zh-CN"/>
        </w:rPr>
        <w:t>自贡市中医医院卧龙湖医院新增约40亩医疗卫生规划用地质灾害危险性评估服务采购项目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2"/>
      </w:pPr>
      <w:bookmarkStart w:id="23" w:name="_GoBack"/>
      <w:bookmarkEnd w:id="23"/>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olor w:val="auto"/>
                <w:sz w:val="24"/>
                <w:szCs w:val="24"/>
                <w:lang w:val="en-US" w:eastAsia="zh-CN"/>
              </w:rPr>
              <w:t>自贡市中医医院卧龙湖医院新增约40亩医疗卫生规划用地质灾害危险性评估服务采购项目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24500</w:t>
            </w:r>
            <w:r>
              <w:rPr>
                <w:rFonts w:hint="eastAsia" w:ascii="仿宋_GB2312" w:hAnsi="宋体" w:eastAsia="仿宋_GB2312"/>
                <w:color w:val="auto"/>
                <w:sz w:val="24"/>
                <w:szCs w:val="24"/>
              </w:rPr>
              <w:t>.00；大写：</w:t>
            </w:r>
            <w:r>
              <w:rPr>
                <w:rFonts w:hint="eastAsia" w:ascii="仿宋_GB2312" w:hAnsi="宋体" w:eastAsia="仿宋_GB2312"/>
                <w:color w:val="auto"/>
                <w:sz w:val="24"/>
                <w:szCs w:val="24"/>
                <w:lang w:eastAsia="zh-CN"/>
              </w:rPr>
              <w:t>贰</w:t>
            </w:r>
            <w:r>
              <w:rPr>
                <w:rFonts w:hint="eastAsia" w:ascii="仿宋_GB2312" w:hAnsi="宋体" w:eastAsia="仿宋_GB2312"/>
                <w:color w:val="auto"/>
                <w:sz w:val="24"/>
                <w:szCs w:val="24"/>
              </w:rPr>
              <w:t>万</w:t>
            </w:r>
            <w:r>
              <w:rPr>
                <w:rFonts w:hint="eastAsia" w:ascii="仿宋_GB2312" w:hAnsi="宋体" w:eastAsia="仿宋_GB2312"/>
                <w:color w:val="auto"/>
                <w:sz w:val="24"/>
                <w:szCs w:val="24"/>
                <w:lang w:eastAsia="zh-CN"/>
              </w:rPr>
              <w:t>肆仟伍佰</w:t>
            </w:r>
            <w:r>
              <w:rPr>
                <w:rFonts w:hint="eastAsia" w:ascii="仿宋_GB2312" w:hAnsi="宋体" w:eastAsia="仿宋_GB2312"/>
                <w:color w:val="auto"/>
                <w:sz w:val="24"/>
                <w:szCs w:val="24"/>
              </w:rPr>
              <w:t>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2714395"/>
    <w:rsid w:val="04386B4A"/>
    <w:rsid w:val="057332A8"/>
    <w:rsid w:val="0903578F"/>
    <w:rsid w:val="127B08C0"/>
    <w:rsid w:val="15B97F07"/>
    <w:rsid w:val="190529F3"/>
    <w:rsid w:val="195D5377"/>
    <w:rsid w:val="1C0C0F5F"/>
    <w:rsid w:val="1CAB69CA"/>
    <w:rsid w:val="1D8A0330"/>
    <w:rsid w:val="1EAB0784"/>
    <w:rsid w:val="204A0851"/>
    <w:rsid w:val="25605BD0"/>
    <w:rsid w:val="265566AB"/>
    <w:rsid w:val="2DFA1D1D"/>
    <w:rsid w:val="2FB0433E"/>
    <w:rsid w:val="30623606"/>
    <w:rsid w:val="367F16DC"/>
    <w:rsid w:val="39E772A0"/>
    <w:rsid w:val="3C4D26AB"/>
    <w:rsid w:val="3F0D219F"/>
    <w:rsid w:val="41646408"/>
    <w:rsid w:val="444414BC"/>
    <w:rsid w:val="45882843"/>
    <w:rsid w:val="4622402D"/>
    <w:rsid w:val="48840660"/>
    <w:rsid w:val="49C401FF"/>
    <w:rsid w:val="4A0A430E"/>
    <w:rsid w:val="4A370EA1"/>
    <w:rsid w:val="4AF0143A"/>
    <w:rsid w:val="4CB57C0A"/>
    <w:rsid w:val="500E10B6"/>
    <w:rsid w:val="501D13D9"/>
    <w:rsid w:val="521C3B89"/>
    <w:rsid w:val="52666DE4"/>
    <w:rsid w:val="53227B62"/>
    <w:rsid w:val="584B220E"/>
    <w:rsid w:val="59641B83"/>
    <w:rsid w:val="5D2515D8"/>
    <w:rsid w:val="5D5A7512"/>
    <w:rsid w:val="60D311A2"/>
    <w:rsid w:val="64001292"/>
    <w:rsid w:val="666C6AFE"/>
    <w:rsid w:val="6B9A5D83"/>
    <w:rsid w:val="713F57D9"/>
    <w:rsid w:val="716015C1"/>
    <w:rsid w:val="74571DF9"/>
    <w:rsid w:val="77A64658"/>
    <w:rsid w:val="79901257"/>
    <w:rsid w:val="7EE44058"/>
    <w:rsid w:val="7FE8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首行缩进1"/>
    <w:basedOn w:val="2"/>
    <w:qFormat/>
    <w:uiPriority w:val="0"/>
    <w:pPr>
      <w:ind w:firstLine="420" w:firstLineChars="100"/>
    </w:pPr>
  </w:style>
  <w:style w:type="character" w:customStyle="1" w:styleId="14">
    <w:name w:val="页眉 Char"/>
    <w:basedOn w:val="12"/>
    <w:link w:val="10"/>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22</TotalTime>
  <ScaleCrop>false</ScaleCrop>
  <LinksUpToDate>false</LinksUpToDate>
  <CharactersWithSpaces>5934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2021-11-26T00:31:48Z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1FA40103137A47A6A15BACB1494284CF</vt:lpwstr>
  </property>
</Properties>
</file>