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Default="00C40EF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p>
    <w:p w:rsidR="009D4091" w:rsidRDefault="00776DD7">
      <w:pPr>
        <w:spacing w:line="560" w:lineRule="exact"/>
        <w:jc w:val="center"/>
        <w:rPr>
          <w:rFonts w:ascii="宋体" w:hAnsi="宋体" w:cs="宋体"/>
          <w:b/>
          <w:sz w:val="44"/>
          <w:szCs w:val="44"/>
        </w:rPr>
      </w:pPr>
      <w:r>
        <w:rPr>
          <w:rFonts w:ascii="宋体" w:hAnsi="宋体" w:cs="宋体" w:hint="eastAsia"/>
          <w:b/>
          <w:sz w:val="44"/>
          <w:szCs w:val="44"/>
        </w:rPr>
        <w:t>纯水机</w:t>
      </w:r>
      <w:r w:rsidR="00C40EF3">
        <w:rPr>
          <w:rFonts w:ascii="宋体" w:hAnsi="宋体" w:cs="宋体" w:hint="eastAsia"/>
          <w:b/>
          <w:sz w:val="44"/>
          <w:szCs w:val="44"/>
        </w:rPr>
        <w:t>项目竞争性谈判招标文件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2020</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2020</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我院因工作需要，需采购</w:t>
      </w:r>
      <w:r w:rsidR="00202860">
        <w:rPr>
          <w:rFonts w:ascii="宋体" w:hAnsi="宋体" w:cs="宋体" w:hint="eastAsia"/>
          <w:sz w:val="28"/>
          <w:szCs w:val="28"/>
        </w:rPr>
        <w:t>纯水机为内镜清洗设备</w:t>
      </w:r>
      <w:r w:rsidR="00B36A5B">
        <w:rPr>
          <w:rFonts w:ascii="宋体" w:hAnsi="宋体" w:cs="宋体" w:hint="eastAsia"/>
          <w:sz w:val="28"/>
          <w:szCs w:val="28"/>
        </w:rPr>
        <w:t>用水点提供纯水</w:t>
      </w:r>
      <w:r>
        <w:rPr>
          <w:rFonts w:ascii="宋体" w:hAnsi="宋体" w:cs="宋体" w:hint="eastAsia"/>
          <w:sz w:val="28"/>
          <w:szCs w:val="28"/>
        </w:rPr>
        <w:t xml:space="preserve">，确保病人需求。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668"/>
        <w:gridCol w:w="2731"/>
        <w:gridCol w:w="1286"/>
        <w:gridCol w:w="2928"/>
      </w:tblGrid>
      <w:tr w:rsidR="009D4091" w:rsidTr="000C1819">
        <w:trPr>
          <w:trHeight w:val="4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0C1819">
        <w:trPr>
          <w:trHeight w:val="75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202860" w:rsidP="000C1819">
            <w:pPr>
              <w:pStyle w:val="a1"/>
              <w:rPr>
                <w:sz w:val="28"/>
                <w:szCs w:val="28"/>
              </w:rPr>
            </w:pPr>
            <w:r>
              <w:rPr>
                <w:sz w:val="28"/>
                <w:szCs w:val="28"/>
              </w:rPr>
              <w:t>纯水机</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928" w:type="dxa"/>
            <w:tcBorders>
              <w:top w:val="single" w:sz="4" w:space="0" w:color="auto"/>
              <w:left w:val="nil"/>
              <w:bottom w:val="single" w:sz="4" w:space="0" w:color="auto"/>
              <w:right w:val="single" w:sz="4" w:space="0" w:color="auto"/>
            </w:tcBorders>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78000</w:t>
            </w: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2、技术参数要求</w:t>
      </w:r>
    </w:p>
    <w:tbl>
      <w:tblPr>
        <w:tblStyle w:val="aa"/>
        <w:tblW w:w="0" w:type="auto"/>
        <w:tblLook w:val="04A0" w:firstRow="1" w:lastRow="0" w:firstColumn="1" w:lastColumn="0" w:noHBand="0" w:noVBand="1"/>
      </w:tblPr>
      <w:tblGrid>
        <w:gridCol w:w="8522"/>
      </w:tblGrid>
      <w:tr w:rsidR="009D4091">
        <w:tc>
          <w:tcPr>
            <w:tcW w:w="9798" w:type="dxa"/>
          </w:tcPr>
          <w:p w:rsidR="00202860" w:rsidRPr="00966510" w:rsidRDefault="00C40EF3" w:rsidP="00202860">
            <w:pPr>
              <w:rPr>
                <w:rFonts w:ascii="宋体" w:hAnsi="宋体" w:cs="宋体"/>
                <w:bCs/>
                <w:sz w:val="28"/>
                <w:szCs w:val="28"/>
              </w:rPr>
            </w:pPr>
            <w:r w:rsidRPr="00966510">
              <w:rPr>
                <w:rFonts w:ascii="宋体" w:hAnsi="宋体" w:cs="宋体" w:hint="eastAsia"/>
                <w:bCs/>
                <w:sz w:val="28"/>
                <w:szCs w:val="28"/>
              </w:rPr>
              <w:t>1</w:t>
            </w:r>
            <w:r w:rsidR="0035221E" w:rsidRPr="00966510">
              <w:rPr>
                <w:rFonts w:ascii="宋体" w:hAnsi="宋体" w:cs="宋体" w:hint="eastAsia"/>
                <w:bCs/>
                <w:sz w:val="28"/>
                <w:szCs w:val="28"/>
              </w:rPr>
              <w:t>.用途:内镜中心清洗内镜用纯水</w:t>
            </w:r>
          </w:p>
          <w:p w:rsidR="008E76CF" w:rsidRPr="00966510" w:rsidRDefault="00A16D20" w:rsidP="008E76CF">
            <w:pPr>
              <w:rPr>
                <w:rFonts w:ascii="宋体" w:hAnsi="宋体" w:cs="宋体"/>
                <w:bCs/>
                <w:sz w:val="28"/>
                <w:szCs w:val="28"/>
              </w:rPr>
            </w:pPr>
            <w:r w:rsidRPr="00966510">
              <w:rPr>
                <w:rFonts w:ascii="宋体" w:hAnsi="宋体" w:cs="宋体" w:hint="eastAsia"/>
                <w:bCs/>
                <w:sz w:val="28"/>
                <w:szCs w:val="28"/>
              </w:rPr>
              <w:t>2</w:t>
            </w:r>
            <w:r w:rsidR="008E76CF" w:rsidRPr="00966510">
              <w:rPr>
                <w:rFonts w:ascii="宋体" w:hAnsi="宋体" w:cs="宋体" w:hint="eastAsia"/>
                <w:bCs/>
                <w:sz w:val="28"/>
                <w:szCs w:val="28"/>
              </w:rPr>
              <w:t>.产生的纯化水应符合</w:t>
            </w:r>
            <w:r w:rsidR="00C26B6A" w:rsidRPr="00C26B6A">
              <w:rPr>
                <w:rFonts w:ascii="宋体" w:hAnsi="宋体" w:cs="宋体" w:hint="eastAsia"/>
                <w:bCs/>
                <w:sz w:val="28"/>
                <w:szCs w:val="28"/>
              </w:rPr>
              <w:t>《软式内镜消毒技术规范》</w:t>
            </w:r>
            <w:r w:rsidR="00A55A0E" w:rsidRPr="00A55A0E">
              <w:rPr>
                <w:rFonts w:ascii="宋体" w:hAnsi="宋体" w:cs="宋体" w:hint="eastAsia"/>
                <w:bCs/>
                <w:sz w:val="28"/>
                <w:szCs w:val="28"/>
              </w:rPr>
              <w:t>WS507-2016</w:t>
            </w:r>
            <w:r w:rsidR="008E76CF" w:rsidRPr="00966510">
              <w:rPr>
                <w:rFonts w:ascii="宋体" w:hAnsi="宋体" w:cs="宋体" w:hint="eastAsia"/>
                <w:bCs/>
                <w:sz w:val="28"/>
                <w:szCs w:val="28"/>
              </w:rPr>
              <w:t>的规定，保证细菌总数≤10CFU/100ml。</w:t>
            </w:r>
          </w:p>
          <w:p w:rsidR="008E76CF" w:rsidRPr="00966510" w:rsidRDefault="00C7021B" w:rsidP="008E76CF">
            <w:pPr>
              <w:rPr>
                <w:rFonts w:ascii="宋体" w:hAnsi="宋体" w:cs="宋体"/>
                <w:bCs/>
                <w:sz w:val="28"/>
                <w:szCs w:val="28"/>
              </w:rPr>
            </w:pPr>
            <w:r>
              <w:rPr>
                <w:rFonts w:ascii="宋体" w:hAnsi="宋体" w:cs="宋体" w:hint="eastAsia"/>
                <w:bCs/>
                <w:sz w:val="28"/>
                <w:szCs w:val="28"/>
              </w:rPr>
              <w:t>3</w:t>
            </w:r>
            <w:r w:rsidR="008E76CF" w:rsidRPr="00966510">
              <w:rPr>
                <w:rFonts w:ascii="宋体" w:hAnsi="宋体" w:cs="宋体" w:hint="eastAsia"/>
                <w:bCs/>
                <w:sz w:val="28"/>
                <w:szCs w:val="28"/>
              </w:rPr>
              <w:t>.纯化水细菌、内毒素去除率</w:t>
            </w:r>
            <w:proofErr w:type="gramStart"/>
            <w:r w:rsidR="008E76CF" w:rsidRPr="00966510">
              <w:rPr>
                <w:rFonts w:ascii="宋体" w:hAnsi="宋体" w:cs="宋体" w:hint="eastAsia"/>
                <w:bCs/>
                <w:sz w:val="28"/>
                <w:szCs w:val="28"/>
              </w:rPr>
              <w:t>》</w:t>
            </w:r>
            <w:proofErr w:type="gramEnd"/>
            <w:r w:rsidR="008E76CF" w:rsidRPr="00966510">
              <w:rPr>
                <w:rFonts w:ascii="宋体" w:hAnsi="宋体" w:cs="宋体" w:hint="eastAsia"/>
                <w:bCs/>
                <w:sz w:val="28"/>
                <w:szCs w:val="28"/>
              </w:rPr>
              <w:t>99%，系统</w:t>
            </w:r>
            <w:proofErr w:type="gramStart"/>
            <w:r w:rsidR="008E76CF" w:rsidRPr="00966510">
              <w:rPr>
                <w:rFonts w:ascii="宋体" w:hAnsi="宋体" w:cs="宋体" w:hint="eastAsia"/>
                <w:bCs/>
                <w:sz w:val="28"/>
                <w:szCs w:val="28"/>
              </w:rPr>
              <w:t>排空率</w:t>
            </w:r>
            <w:proofErr w:type="gramEnd"/>
            <w:r w:rsidR="008E76CF" w:rsidRPr="00966510">
              <w:rPr>
                <w:rFonts w:ascii="宋体" w:hAnsi="宋体" w:cs="宋体" w:hint="eastAsia"/>
                <w:bCs/>
                <w:sz w:val="28"/>
                <w:szCs w:val="28"/>
              </w:rPr>
              <w:t>≥99%，无死腔。</w:t>
            </w:r>
          </w:p>
          <w:p w:rsidR="008E76CF" w:rsidRPr="00966510" w:rsidRDefault="00C7021B" w:rsidP="008E76CF">
            <w:pPr>
              <w:rPr>
                <w:rFonts w:ascii="宋体" w:hAnsi="宋体" w:cs="宋体"/>
                <w:bCs/>
                <w:sz w:val="28"/>
                <w:szCs w:val="28"/>
              </w:rPr>
            </w:pPr>
            <w:r>
              <w:rPr>
                <w:rFonts w:ascii="宋体" w:hAnsi="宋体" w:cs="宋体" w:hint="eastAsia"/>
                <w:bCs/>
                <w:sz w:val="28"/>
                <w:szCs w:val="28"/>
              </w:rPr>
              <w:t>4</w:t>
            </w:r>
            <w:r w:rsidR="008E76CF" w:rsidRPr="00966510">
              <w:rPr>
                <w:rFonts w:ascii="宋体" w:hAnsi="宋体" w:cs="宋体" w:hint="eastAsia"/>
                <w:bCs/>
                <w:sz w:val="28"/>
                <w:szCs w:val="28"/>
              </w:rPr>
              <w:t>.具备一键消毒功能，具备水箱水位按照杀菌剂比例自动识别功能。</w:t>
            </w:r>
          </w:p>
          <w:p w:rsidR="008E76CF" w:rsidRPr="00966510" w:rsidRDefault="00C7021B" w:rsidP="008E76CF">
            <w:pPr>
              <w:rPr>
                <w:rFonts w:ascii="宋体" w:hAnsi="宋体" w:cs="宋体"/>
                <w:bCs/>
                <w:sz w:val="28"/>
                <w:szCs w:val="28"/>
              </w:rPr>
            </w:pPr>
            <w:r>
              <w:rPr>
                <w:rFonts w:ascii="宋体" w:hAnsi="宋体" w:cs="宋体" w:hint="eastAsia"/>
                <w:bCs/>
                <w:sz w:val="28"/>
                <w:szCs w:val="28"/>
              </w:rPr>
              <w:t>5</w:t>
            </w:r>
            <w:r w:rsidR="00A16D20" w:rsidRPr="00966510">
              <w:rPr>
                <w:rFonts w:ascii="宋体" w:hAnsi="宋体" w:cs="宋体" w:hint="eastAsia"/>
                <w:bCs/>
                <w:sz w:val="28"/>
                <w:szCs w:val="28"/>
              </w:rPr>
              <w:t>.</w:t>
            </w:r>
            <w:r w:rsidR="008E76CF" w:rsidRPr="00966510">
              <w:rPr>
                <w:rFonts w:ascii="宋体" w:hAnsi="宋体" w:cs="宋体" w:hint="eastAsia"/>
                <w:bCs/>
                <w:sz w:val="28"/>
                <w:szCs w:val="28"/>
              </w:rPr>
              <w:t>按照设定的水位自动补水或排水功能，自动循环杀菌，消毒高效无残留。</w:t>
            </w:r>
          </w:p>
          <w:p w:rsidR="008E76CF" w:rsidRPr="00966510" w:rsidRDefault="00C7021B" w:rsidP="008E76CF">
            <w:pPr>
              <w:rPr>
                <w:rFonts w:ascii="宋体" w:hAnsi="宋体" w:cs="宋体"/>
                <w:bCs/>
                <w:sz w:val="28"/>
                <w:szCs w:val="28"/>
              </w:rPr>
            </w:pPr>
            <w:r>
              <w:rPr>
                <w:rFonts w:ascii="宋体" w:hAnsi="宋体" w:cs="宋体" w:hint="eastAsia"/>
                <w:bCs/>
                <w:sz w:val="28"/>
                <w:szCs w:val="28"/>
              </w:rPr>
              <w:t>6</w:t>
            </w:r>
            <w:r w:rsidR="008E76CF" w:rsidRPr="00966510">
              <w:rPr>
                <w:rFonts w:ascii="宋体" w:hAnsi="宋体" w:cs="宋体" w:hint="eastAsia"/>
                <w:bCs/>
                <w:sz w:val="28"/>
                <w:szCs w:val="28"/>
              </w:rPr>
              <w:t>.产水量500L/h</w:t>
            </w:r>
            <w:r w:rsidR="00A16D20" w:rsidRPr="00966510">
              <w:rPr>
                <w:rFonts w:ascii="宋体" w:hAnsi="宋体" w:cs="宋体" w:hint="eastAsia"/>
                <w:bCs/>
                <w:sz w:val="28"/>
                <w:szCs w:val="28"/>
              </w:rPr>
              <w:t>（</w:t>
            </w:r>
            <w:r w:rsidR="00A16D20" w:rsidRPr="00966510">
              <w:rPr>
                <w:rFonts w:ascii="宋体" w:hAnsi="宋体" w:cs="宋体"/>
                <w:bCs/>
                <w:sz w:val="28"/>
                <w:szCs w:val="28"/>
              </w:rPr>
              <w:t>25</w:t>
            </w:r>
            <w:r w:rsidR="00A16D20" w:rsidRPr="00966510">
              <w:rPr>
                <w:rFonts w:ascii="宋体" w:hAnsi="宋体" w:cs="宋体" w:hint="eastAsia"/>
                <w:bCs/>
                <w:sz w:val="28"/>
                <w:szCs w:val="28"/>
              </w:rPr>
              <w:t>℃）</w:t>
            </w:r>
            <w:r w:rsidR="008E76CF" w:rsidRPr="00966510">
              <w:rPr>
                <w:rFonts w:ascii="宋体" w:hAnsi="宋体" w:cs="宋体" w:hint="eastAsia"/>
                <w:bCs/>
                <w:sz w:val="28"/>
                <w:szCs w:val="28"/>
              </w:rPr>
              <w:t>，产水电导率≤15us/cm</w:t>
            </w:r>
            <w:r w:rsidR="00A16D20" w:rsidRPr="00966510">
              <w:rPr>
                <w:rFonts w:ascii="宋体" w:hAnsi="宋体" w:cs="宋体" w:hint="eastAsia"/>
                <w:bCs/>
                <w:sz w:val="28"/>
                <w:szCs w:val="28"/>
              </w:rPr>
              <w:t>（</w:t>
            </w:r>
            <w:r w:rsidR="00A16D20" w:rsidRPr="00966510">
              <w:rPr>
                <w:rFonts w:ascii="宋体" w:hAnsi="宋体" w:cs="宋体"/>
                <w:bCs/>
                <w:sz w:val="28"/>
                <w:szCs w:val="28"/>
              </w:rPr>
              <w:t>25</w:t>
            </w:r>
            <w:r w:rsidR="00A16D20" w:rsidRPr="00966510">
              <w:rPr>
                <w:rFonts w:ascii="宋体" w:hAnsi="宋体" w:cs="宋体" w:hint="eastAsia"/>
                <w:bCs/>
                <w:sz w:val="28"/>
                <w:szCs w:val="28"/>
              </w:rPr>
              <w:t>℃）</w:t>
            </w:r>
            <w:r w:rsidR="008E76CF" w:rsidRPr="00966510">
              <w:rPr>
                <w:rFonts w:ascii="宋体" w:hAnsi="宋体" w:cs="宋体" w:hint="eastAsia"/>
                <w:bCs/>
                <w:sz w:val="28"/>
                <w:szCs w:val="28"/>
              </w:rPr>
              <w:t>，采用纯水专用管道保障水质安全可靠。</w:t>
            </w:r>
          </w:p>
          <w:p w:rsidR="008E76CF" w:rsidRPr="00966510" w:rsidRDefault="00C7021B" w:rsidP="008E76CF">
            <w:pPr>
              <w:rPr>
                <w:rFonts w:ascii="宋体" w:hAnsi="宋体" w:cs="宋体"/>
                <w:bCs/>
                <w:sz w:val="28"/>
                <w:szCs w:val="28"/>
              </w:rPr>
            </w:pPr>
            <w:r>
              <w:rPr>
                <w:rFonts w:ascii="宋体" w:hAnsi="宋体" w:cs="宋体" w:hint="eastAsia"/>
                <w:bCs/>
                <w:sz w:val="28"/>
                <w:szCs w:val="28"/>
              </w:rPr>
              <w:t>7</w:t>
            </w:r>
            <w:r w:rsidR="008E76CF" w:rsidRPr="00966510">
              <w:rPr>
                <w:rFonts w:ascii="宋体" w:hAnsi="宋体" w:cs="宋体" w:hint="eastAsia"/>
                <w:bCs/>
                <w:sz w:val="28"/>
                <w:szCs w:val="28"/>
              </w:rPr>
              <w:t>.具有缺水保护、低压保护、高压保护、水满提示、故障报警等功能。</w:t>
            </w:r>
          </w:p>
          <w:p w:rsidR="0035221E" w:rsidRPr="0035221E" w:rsidRDefault="00C7021B" w:rsidP="00C26B6A">
            <w:pPr>
              <w:rPr>
                <w:rFonts w:ascii="宋体" w:hAnsi="宋体" w:cs="宋体"/>
                <w:sz w:val="28"/>
                <w:szCs w:val="28"/>
              </w:rPr>
            </w:pPr>
            <w:r>
              <w:rPr>
                <w:rFonts w:ascii="宋体" w:hAnsi="宋体" w:cs="宋体" w:hint="eastAsia"/>
                <w:bCs/>
                <w:sz w:val="28"/>
                <w:szCs w:val="28"/>
              </w:rPr>
              <w:t>8</w:t>
            </w:r>
            <w:r w:rsidR="008E76CF" w:rsidRPr="00966510">
              <w:rPr>
                <w:rFonts w:ascii="宋体" w:hAnsi="宋体" w:cs="宋体" w:hint="eastAsia"/>
                <w:bCs/>
                <w:sz w:val="28"/>
                <w:szCs w:val="28"/>
              </w:rPr>
              <w:t>.</w:t>
            </w:r>
            <w:r w:rsidR="00C26B6A">
              <w:rPr>
                <w:rFonts w:ascii="楷体" w:eastAsia="楷体" w:hAnsi="楷体" w:cs="楷体" w:hint="eastAsia"/>
                <w:color w:val="000000"/>
                <w:sz w:val="24"/>
                <w:szCs w:val="24"/>
              </w:rPr>
              <w:t xml:space="preserve"> </w:t>
            </w:r>
            <w:r w:rsidR="00C26B6A" w:rsidRPr="00C26B6A">
              <w:rPr>
                <w:rFonts w:ascii="宋体" w:hAnsi="宋体" w:cs="宋体" w:hint="eastAsia"/>
                <w:bCs/>
                <w:sz w:val="28"/>
                <w:szCs w:val="28"/>
              </w:rPr>
              <w:t>系统封闭式全自动运行</w:t>
            </w:r>
            <w:r w:rsidR="008E76CF" w:rsidRPr="00966510">
              <w:rPr>
                <w:rFonts w:ascii="宋体" w:hAnsi="宋体" w:cs="宋体" w:hint="eastAsia"/>
                <w:bCs/>
                <w:sz w:val="28"/>
                <w:szCs w:val="28"/>
              </w:rPr>
              <w:t>。</w:t>
            </w:r>
          </w:p>
        </w:tc>
      </w:tr>
    </w:tbl>
    <w:p w:rsidR="009D4091" w:rsidRPr="00C7021B" w:rsidRDefault="009D4091">
      <w:pPr>
        <w:pStyle w:val="a1"/>
        <w:rPr>
          <w:rFonts w:ascii="宋体" w:hAnsi="宋体" w:cs="宋体"/>
        </w:rPr>
      </w:pPr>
    </w:p>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lastRenderedPageBreak/>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2、付款方式：安装验收合格后付款90%，设备正常使用1年后付款10%；</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AA328F">
        <w:rPr>
          <w:rFonts w:ascii="宋体" w:hAnsi="宋体" w:cs="宋体" w:hint="eastAsia"/>
          <w:bCs/>
          <w:sz w:val="28"/>
          <w:szCs w:val="28"/>
        </w:rPr>
        <w:t>2</w:t>
      </w:r>
      <w:r w:rsidR="00C7021B" w:rsidRPr="00A55A0E">
        <w:rPr>
          <w:rFonts w:ascii="宋体" w:hAnsi="宋体" w:cs="宋体" w:hint="eastAsia"/>
          <w:bCs/>
          <w:sz w:val="28"/>
          <w:szCs w:val="28"/>
        </w:rPr>
        <w:t>年</w:t>
      </w:r>
      <w:r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lastRenderedPageBreak/>
        <w:t>格式2 响应函</w:t>
      </w:r>
    </w:p>
    <w:p w:rsidR="009D4091" w:rsidRDefault="00C40EF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Pr="007B1354" w:rsidRDefault="00C40EF3" w:rsidP="007B1354">
      <w:pPr>
        <w:spacing w:line="560" w:lineRule="exact"/>
        <w:rPr>
          <w:rFonts w:ascii="宋体" w:hAnsi="宋体" w:cs="宋体"/>
          <w:sz w:val="28"/>
          <w:szCs w:val="28"/>
        </w:rPr>
      </w:pPr>
      <w:bookmarkStart w:id="5" w:name="_Toc30098"/>
      <w:bookmarkStart w:id="6" w:name="_Toc5868"/>
      <w:bookmarkStart w:id="7" w:name="_Toc16866"/>
      <w:r>
        <w:rPr>
          <w:rFonts w:ascii="宋体" w:hAnsi="宋体" w:cs="宋体" w:hint="eastAsia"/>
          <w:b/>
          <w:bCs/>
          <w:sz w:val="28"/>
          <w:szCs w:val="28"/>
        </w:rPr>
        <w:lastRenderedPageBreak/>
        <w:t>格式3 承诺函</w:t>
      </w:r>
      <w:bookmarkEnd w:id="5"/>
      <w:bookmarkEnd w:id="6"/>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格式4 依法缴纳税收和社会保障资金承诺函</w:t>
      </w:r>
      <w:bookmarkEnd w:id="7"/>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sidR="00A570B9">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lastRenderedPageBreak/>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hint="eastAsia"/>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E34BCA">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snapToGrid w:val="0"/>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lastRenderedPageBreak/>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354E11" w:rsidRDefault="00AA328F" w:rsidP="00E34BCA">
      <w:pPr>
        <w:pStyle w:val="a9"/>
        <w:spacing w:before="100" w:after="50" w:line="520" w:lineRule="exact"/>
        <w:ind w:firstLineChars="200" w:firstLine="562"/>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重要提示</w:t>
      </w:r>
      <w:bookmarkStart w:id="9" w:name="_GoBack"/>
      <w:bookmarkEnd w:id="9"/>
      <w:r w:rsidR="001D113B" w:rsidRPr="00354E11">
        <w:rPr>
          <w:rFonts w:ascii="仿宋_GB2312" w:eastAsia="仿宋_GB2312" w:hAnsi="仿宋" w:cs="仿宋" w:hint="eastAsia"/>
          <w:b/>
          <w:bCs/>
          <w:color w:val="FF0000"/>
          <w:kern w:val="2"/>
          <w:sz w:val="28"/>
          <w:szCs w:val="28"/>
        </w:rPr>
        <w:t>：疫情期间，不现场谈判，均提供PDF电子版资料，发至邮箱：</w:t>
      </w:r>
      <w:hyperlink r:id="rId9" w:history="1">
        <w:r w:rsidR="001D113B" w:rsidRPr="00354E11">
          <w:rPr>
            <w:rStyle w:val="ae"/>
            <w:rFonts w:ascii="仿宋_GB2312" w:eastAsia="仿宋_GB2312" w:hAnsi="仿宋" w:cs="仿宋" w:hint="eastAsia"/>
            <w:b/>
            <w:bCs/>
            <w:color w:val="FF0000"/>
            <w:kern w:val="2"/>
            <w:sz w:val="28"/>
            <w:szCs w:val="28"/>
          </w:rPr>
          <w:t>529125377@qq.com</w:t>
        </w:r>
      </w:hyperlink>
      <w:r w:rsidR="001D113B" w:rsidRPr="00354E11">
        <w:rPr>
          <w:rFonts w:ascii="仿宋_GB2312" w:eastAsia="仿宋_GB2312" w:hAnsi="仿宋" w:cs="仿宋" w:hint="eastAsia"/>
          <w:b/>
          <w:bCs/>
          <w:color w:val="FF0000"/>
          <w:kern w:val="2"/>
          <w:sz w:val="28"/>
          <w:szCs w:val="28"/>
        </w:rPr>
        <w:t>，资格和技术满足要求后，获得报价资格，</w:t>
      </w:r>
      <w:r w:rsidR="001D113B">
        <w:rPr>
          <w:rFonts w:ascii="仿宋_GB2312" w:eastAsia="仿宋_GB2312" w:hAnsi="仿宋" w:cs="仿宋" w:hint="eastAsia"/>
          <w:b/>
          <w:bCs/>
          <w:color w:val="FF0000"/>
          <w:kern w:val="2"/>
          <w:sz w:val="28"/>
          <w:szCs w:val="28"/>
        </w:rPr>
        <w:t>资料中请留存好联系人及电话，</w:t>
      </w:r>
      <w:r w:rsidR="001D113B" w:rsidRPr="00354E11">
        <w:rPr>
          <w:rFonts w:ascii="仿宋_GB2312" w:eastAsia="仿宋_GB2312" w:hAnsi="仿宋" w:cs="仿宋" w:hint="eastAsia"/>
          <w:b/>
          <w:bCs/>
          <w:color w:val="FF0000"/>
          <w:kern w:val="2"/>
          <w:sz w:val="28"/>
          <w:szCs w:val="28"/>
        </w:rPr>
        <w:t>通过电话最终报价。</w:t>
      </w:r>
      <w:r w:rsidR="00BA3072">
        <w:rPr>
          <w:rFonts w:ascii="仿宋_GB2312" w:eastAsia="仿宋_GB2312" w:hAnsi="仿宋" w:cs="仿宋" w:hint="eastAsia"/>
          <w:b/>
          <w:bCs/>
          <w:color w:val="FF0000"/>
          <w:kern w:val="2"/>
          <w:sz w:val="28"/>
          <w:szCs w:val="28"/>
        </w:rPr>
        <w:t>供应商一经</w:t>
      </w:r>
      <w:r w:rsidR="00A570B9">
        <w:rPr>
          <w:rFonts w:ascii="仿宋_GB2312" w:eastAsia="仿宋_GB2312" w:hAnsi="仿宋" w:cs="仿宋" w:hint="eastAsia"/>
          <w:b/>
          <w:bCs/>
          <w:color w:val="FF0000"/>
          <w:kern w:val="2"/>
          <w:sz w:val="28"/>
          <w:szCs w:val="28"/>
        </w:rPr>
        <w:t>确定</w:t>
      </w:r>
      <w:r w:rsidR="00BA3072">
        <w:rPr>
          <w:rFonts w:ascii="仿宋_GB2312" w:eastAsia="仿宋_GB2312" w:hAnsi="仿宋" w:cs="仿宋" w:hint="eastAsia"/>
          <w:b/>
          <w:bCs/>
          <w:color w:val="FF0000"/>
          <w:kern w:val="2"/>
          <w:sz w:val="28"/>
          <w:szCs w:val="28"/>
        </w:rPr>
        <w:t>在3个工作日内签订合同。</w:t>
      </w:r>
    </w:p>
    <w:p w:rsidR="009D4091" w:rsidRPr="001D113B" w:rsidRDefault="009D4091" w:rsidP="001D113B">
      <w:pPr>
        <w:pStyle w:val="a1"/>
        <w:spacing w:line="560" w:lineRule="exact"/>
        <w:ind w:firstLineChars="200" w:firstLine="560"/>
        <w:rPr>
          <w:rFonts w:ascii="宋体" w:hAnsi="宋体" w:cs="宋体"/>
          <w:sz w:val="28"/>
          <w:szCs w:val="28"/>
        </w:rPr>
      </w:pPr>
    </w:p>
    <w:sectPr w:rsidR="009D4091" w:rsidRPr="001D113B">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DE" w:rsidRDefault="004129DE">
      <w:r>
        <w:separator/>
      </w:r>
    </w:p>
  </w:endnote>
  <w:endnote w:type="continuationSeparator" w:id="0">
    <w:p w:rsidR="004129DE" w:rsidRDefault="0041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AA328F">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AA328F">
                      <w:rPr>
                        <w:noProof/>
                      </w:rPr>
                      <w:t>12</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DE" w:rsidRDefault="004129DE">
      <w:r>
        <w:separator/>
      </w:r>
    </w:p>
  </w:footnote>
  <w:footnote w:type="continuationSeparator" w:id="0">
    <w:p w:rsidR="004129DE" w:rsidRDefault="0041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6CA7"/>
    <w:rsid w:val="00224FF6"/>
    <w:rsid w:val="00240CE4"/>
    <w:rsid w:val="00262741"/>
    <w:rsid w:val="00265461"/>
    <w:rsid w:val="00270028"/>
    <w:rsid w:val="00283050"/>
    <w:rsid w:val="00285CFE"/>
    <w:rsid w:val="00292687"/>
    <w:rsid w:val="00293948"/>
    <w:rsid w:val="002C5560"/>
    <w:rsid w:val="002D2645"/>
    <w:rsid w:val="002F0E92"/>
    <w:rsid w:val="00307A23"/>
    <w:rsid w:val="003218C4"/>
    <w:rsid w:val="00327BAE"/>
    <w:rsid w:val="003316B8"/>
    <w:rsid w:val="00341034"/>
    <w:rsid w:val="0035221E"/>
    <w:rsid w:val="00357C80"/>
    <w:rsid w:val="003759BE"/>
    <w:rsid w:val="00385980"/>
    <w:rsid w:val="003A4714"/>
    <w:rsid w:val="003B76B4"/>
    <w:rsid w:val="003C2A73"/>
    <w:rsid w:val="003D2CBC"/>
    <w:rsid w:val="003D5A95"/>
    <w:rsid w:val="003E424C"/>
    <w:rsid w:val="003E5EA3"/>
    <w:rsid w:val="003E6F2A"/>
    <w:rsid w:val="00401A13"/>
    <w:rsid w:val="00407442"/>
    <w:rsid w:val="004129DE"/>
    <w:rsid w:val="004445C2"/>
    <w:rsid w:val="00476AC2"/>
    <w:rsid w:val="00484984"/>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B1354"/>
    <w:rsid w:val="007D5303"/>
    <w:rsid w:val="007E5BDA"/>
    <w:rsid w:val="00822ACF"/>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E4566"/>
    <w:rsid w:val="00BF1D2E"/>
    <w:rsid w:val="00C01149"/>
    <w:rsid w:val="00C13AD7"/>
    <w:rsid w:val="00C13D1F"/>
    <w:rsid w:val="00C26B6A"/>
    <w:rsid w:val="00C27DBB"/>
    <w:rsid w:val="00C33308"/>
    <w:rsid w:val="00C37E48"/>
    <w:rsid w:val="00C40EF3"/>
    <w:rsid w:val="00C50096"/>
    <w:rsid w:val="00C7021B"/>
    <w:rsid w:val="00C722AE"/>
    <w:rsid w:val="00C82306"/>
    <w:rsid w:val="00C838B3"/>
    <w:rsid w:val="00C978DB"/>
    <w:rsid w:val="00CA052C"/>
    <w:rsid w:val="00CF5657"/>
    <w:rsid w:val="00D05EC4"/>
    <w:rsid w:val="00D17521"/>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585</Words>
  <Characters>3338</Characters>
  <Application>Microsoft Office Word</Application>
  <DocSecurity>0</DocSecurity>
  <Lines>27</Lines>
  <Paragraphs>7</Paragraphs>
  <ScaleCrop>false</ScaleCrop>
  <Company>China</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刘润平</cp:lastModifiedBy>
  <cp:revision>17</cp:revision>
  <cp:lastPrinted>2020-02-03T09:04:00Z</cp:lastPrinted>
  <dcterms:created xsi:type="dcterms:W3CDTF">2021-04-17T03:50:00Z</dcterms:created>
  <dcterms:modified xsi:type="dcterms:W3CDTF">2021-11-10T02:29:00Z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